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F04" w:rsidRDefault="001B6F04" w:rsidP="00420B4B">
      <w:pPr>
        <w:pStyle w:val="a5"/>
        <w:ind w:firstLine="709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A656E5" w:rsidRDefault="00A656E5" w:rsidP="00420B4B">
      <w:pPr>
        <w:pStyle w:val="a5"/>
        <w:ind w:firstLine="709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DA5A4F">
        <w:rPr>
          <w:rFonts w:ascii="Liberation Serif" w:hAnsi="Liberation Serif" w:cs="Liberation Serif"/>
          <w:b/>
          <w:i/>
          <w:sz w:val="28"/>
          <w:szCs w:val="28"/>
        </w:rPr>
        <w:t xml:space="preserve">Модель наставничества обучающихся </w:t>
      </w:r>
      <w:r w:rsidR="00B806AD">
        <w:rPr>
          <w:rFonts w:ascii="Liberation Serif" w:hAnsi="Liberation Serif" w:cs="Liberation Serif"/>
          <w:b/>
          <w:i/>
          <w:sz w:val="28"/>
          <w:szCs w:val="28"/>
        </w:rPr>
        <w:t xml:space="preserve">Муниципального автономного общеобразовательного учреждения Нижнетуринского городского округа «Средняя общеобразовательная школа №1 имени Е.В. Панкратьева» </w:t>
      </w:r>
      <w:r w:rsidR="00B806AD">
        <w:rPr>
          <w:rFonts w:ascii="Liberation Serif" w:hAnsi="Liberation Serif" w:cs="Liberation Serif"/>
          <w:b/>
          <w:i/>
          <w:sz w:val="28"/>
          <w:szCs w:val="28"/>
        </w:rPr>
        <w:br/>
      </w:r>
      <w:r w:rsidRPr="00DA5A4F">
        <w:rPr>
          <w:rFonts w:ascii="Liberation Serif" w:hAnsi="Liberation Serif" w:cs="Liberation Serif"/>
          <w:b/>
          <w:i/>
          <w:sz w:val="28"/>
          <w:szCs w:val="28"/>
        </w:rPr>
        <w:t>с применением лучших практик</w:t>
      </w:r>
      <w:r w:rsidR="00DA5A4F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DA5A4F">
        <w:rPr>
          <w:rFonts w:ascii="Liberation Serif" w:hAnsi="Liberation Serif" w:cs="Liberation Serif"/>
          <w:b/>
          <w:i/>
          <w:sz w:val="28"/>
          <w:szCs w:val="28"/>
        </w:rPr>
        <w:t>обмена опытом между обучающимися</w:t>
      </w:r>
    </w:p>
    <w:p w:rsidR="00DA5A4F" w:rsidRPr="00DA5A4F" w:rsidRDefault="00DA5A4F" w:rsidP="00420B4B">
      <w:pPr>
        <w:pStyle w:val="a5"/>
        <w:ind w:firstLine="709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1. Общие положения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1.1.</w:t>
      </w:r>
      <w:r w:rsidRPr="00F94D70">
        <w:rPr>
          <w:rFonts w:ascii="Liberation Serif" w:hAnsi="Liberation Serif" w:cs="Liberation Serif"/>
          <w:sz w:val="28"/>
          <w:szCs w:val="28"/>
        </w:rPr>
        <w:tab/>
        <w:t xml:space="preserve">Настоящая Модель наставничества обучающихся </w:t>
      </w:r>
      <w:r w:rsidR="00B806AD" w:rsidRPr="00B806AD">
        <w:rPr>
          <w:rFonts w:ascii="Liberation Serif" w:hAnsi="Liberation Serif" w:cs="Liberation Serif"/>
          <w:sz w:val="28"/>
          <w:szCs w:val="28"/>
        </w:rPr>
        <w:t>Муниципального автономного общеобразовательного учреждения Нижнетуринского городского округа «Средняя общеобразовательная школа №1 имени Е.В. Панкратьева»</w:t>
      </w:r>
      <w:r w:rsidR="00B806AD">
        <w:rPr>
          <w:rFonts w:ascii="Liberation Serif" w:hAnsi="Liberation Serif" w:cs="Liberation Serif"/>
          <w:sz w:val="28"/>
          <w:szCs w:val="28"/>
        </w:rPr>
        <w:t xml:space="preserve"> (далее – МАОУ НТГО «СОШ №1»)</w:t>
      </w:r>
      <w:r w:rsidR="00B806AD" w:rsidRPr="00B806AD">
        <w:rPr>
          <w:rFonts w:ascii="Liberation Serif" w:hAnsi="Liberation Serif" w:cs="Liberation Serif"/>
          <w:sz w:val="28"/>
          <w:szCs w:val="28"/>
        </w:rPr>
        <w:t xml:space="preserve"> </w:t>
      </w:r>
      <w:r w:rsidRPr="00F94D70">
        <w:rPr>
          <w:rFonts w:ascii="Liberation Serif" w:hAnsi="Liberation Serif" w:cs="Liberation Serif"/>
          <w:sz w:val="28"/>
          <w:szCs w:val="28"/>
        </w:rPr>
        <w:t xml:space="preserve">(далее - </w:t>
      </w:r>
      <w:r w:rsidR="008E3E34">
        <w:rPr>
          <w:rFonts w:ascii="Liberation Serif" w:hAnsi="Liberation Serif" w:cs="Liberation Serif"/>
          <w:sz w:val="28"/>
          <w:szCs w:val="28"/>
        </w:rPr>
        <w:t>М</w:t>
      </w:r>
      <w:r w:rsidRPr="00F94D70">
        <w:rPr>
          <w:rFonts w:ascii="Liberation Serif" w:hAnsi="Liberation Serif" w:cs="Liberation Serif"/>
          <w:sz w:val="28"/>
          <w:szCs w:val="28"/>
        </w:rPr>
        <w:t>одель наставничества), в том числе с применением лучших практик обмена опытом между обучающимися, разработана в целях достижения результатов федеральных проектов «Современная школа», «Молодые профессионалы (Повышение конкурентоспособности профессионального образования)» и «Успех каждого ребенка» национального проекта «Образование» и регулирует отношения, связанные с функционированием и развитием программ наставничества в субъектах Российской Федерации для организаций, осуществляющих образовательную деятельность по общеобразовательным, дополнительным общеобразовательным программам и образовательным программам среднего профессионального образования, в том числе с применением лучших практик обмена опытом между обучающимися.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1.2.</w:t>
      </w:r>
      <w:r w:rsidRPr="00F94D70">
        <w:rPr>
          <w:rFonts w:ascii="Liberation Serif" w:hAnsi="Liberation Serif" w:cs="Liberation Serif"/>
          <w:sz w:val="28"/>
          <w:szCs w:val="28"/>
        </w:rPr>
        <w:tab/>
        <w:t xml:space="preserve">Целью внедрения </w:t>
      </w:r>
      <w:r w:rsidR="008E3E34">
        <w:rPr>
          <w:rFonts w:ascii="Liberation Serif" w:hAnsi="Liberation Serif" w:cs="Liberation Serif"/>
          <w:sz w:val="28"/>
          <w:szCs w:val="28"/>
        </w:rPr>
        <w:t>М</w:t>
      </w:r>
      <w:r w:rsidRPr="00F94D70">
        <w:rPr>
          <w:rFonts w:ascii="Liberation Serif" w:hAnsi="Liberation Serif" w:cs="Liberation Serif"/>
          <w:sz w:val="28"/>
          <w:szCs w:val="28"/>
        </w:rPr>
        <w:t>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(далее - педагоги) разных уровней образования и молодых специалистов, проживающих на территории Российской Федерации.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1.3.</w:t>
      </w:r>
      <w:r w:rsidRPr="00F94D70">
        <w:rPr>
          <w:rFonts w:ascii="Liberation Serif" w:hAnsi="Liberation Serif" w:cs="Liberation Serif"/>
          <w:sz w:val="28"/>
          <w:szCs w:val="28"/>
        </w:rPr>
        <w:tab/>
        <w:t>Задачи внедрения целевой модели наставничества: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 xml:space="preserve">улучшение показателей </w:t>
      </w:r>
      <w:r w:rsidR="00B806AD">
        <w:rPr>
          <w:rFonts w:ascii="Liberation Serif" w:hAnsi="Liberation Serif" w:cs="Liberation Serif"/>
          <w:sz w:val="28"/>
          <w:szCs w:val="28"/>
        </w:rPr>
        <w:t xml:space="preserve">МАОУ НТГО «СОШ №1» </w:t>
      </w:r>
      <w:r w:rsidRPr="00F94D70">
        <w:rPr>
          <w:rFonts w:ascii="Liberation Serif" w:hAnsi="Liberation Serif" w:cs="Liberation Serif"/>
          <w:sz w:val="28"/>
          <w:szCs w:val="28"/>
        </w:rPr>
        <w:t>в образовательной, социокультурной, спортивной и других сферах;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lastRenderedPageBreak/>
        <w:t>формирование открытого и эффективного сообщества вокруг образовательной организации, способного на комплексную поддержку ее деятельности, в котором выстроены доверительные и партнерские отношения.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1.4.</w:t>
      </w:r>
      <w:r w:rsidRPr="00F94D70">
        <w:rPr>
          <w:rFonts w:ascii="Liberation Serif" w:hAnsi="Liberation Serif" w:cs="Liberation Serif"/>
          <w:sz w:val="28"/>
          <w:szCs w:val="28"/>
        </w:rPr>
        <w:tab/>
        <w:t xml:space="preserve">Целевая модель наставничества представляет собой совокупность структурных компонентов и механизмов, обеспечивающих ее внедрение в </w:t>
      </w:r>
      <w:r w:rsidR="00B806AD">
        <w:rPr>
          <w:rFonts w:ascii="Liberation Serif" w:hAnsi="Liberation Serif" w:cs="Liberation Serif"/>
          <w:sz w:val="28"/>
          <w:szCs w:val="28"/>
        </w:rPr>
        <w:t>МАОУ НТГО «СОШ №1»</w:t>
      </w:r>
      <w:r w:rsidRPr="00F94D70">
        <w:rPr>
          <w:rFonts w:ascii="Liberation Serif" w:hAnsi="Liberation Serif" w:cs="Liberation Serif"/>
          <w:sz w:val="28"/>
          <w:szCs w:val="28"/>
        </w:rPr>
        <w:t xml:space="preserve"> и достижение поставленных результатов. С точки зрения наставничества как процесса целевая модель описывает этапы реализации программ наставничества и роли участников, организующих эти этапы.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1.5.</w:t>
      </w:r>
      <w:r w:rsidRPr="00F94D70">
        <w:rPr>
          <w:rFonts w:ascii="Liberation Serif" w:hAnsi="Liberation Serif" w:cs="Liberation Serif"/>
          <w:sz w:val="28"/>
          <w:szCs w:val="28"/>
        </w:rPr>
        <w:tab/>
        <w:t>Внедрение целевой модели наставничества осуществляется субъектами Российской Федерации на основе методических рекомендаций</w:t>
      </w:r>
      <w:r w:rsidR="0067559E" w:rsidRPr="00F94D70">
        <w:rPr>
          <w:rFonts w:ascii="Liberation Serif" w:hAnsi="Liberation Serif" w:cs="Liberation Serif"/>
          <w:sz w:val="28"/>
          <w:szCs w:val="28"/>
        </w:rPr>
        <w:t xml:space="preserve"> </w:t>
      </w:r>
      <w:r w:rsidRPr="00F94D70">
        <w:rPr>
          <w:rFonts w:ascii="Liberation Serif" w:hAnsi="Liberation Serif" w:cs="Liberation Serif"/>
          <w:sz w:val="28"/>
          <w:szCs w:val="28"/>
        </w:rPr>
        <w:t>Ведомственного проектного офиса национального проекта «Образование» (далее - ведомственный проектный офис).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1.6.</w:t>
      </w:r>
      <w:r w:rsidRPr="00F94D70">
        <w:rPr>
          <w:rFonts w:ascii="Liberation Serif" w:hAnsi="Liberation Serif" w:cs="Liberation Serif"/>
          <w:sz w:val="28"/>
          <w:szCs w:val="28"/>
        </w:rPr>
        <w:tab/>
        <w:t>Ведомственный проектный офис осуществляет методическое сопровождение внедрения настоящей целевой модели, в том числе путем направления методических рекомендаций.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2.</w:t>
      </w:r>
      <w:r w:rsidRPr="00F94D70">
        <w:rPr>
          <w:rFonts w:ascii="Liberation Serif" w:hAnsi="Liberation Serif" w:cs="Liberation Serif"/>
          <w:sz w:val="28"/>
          <w:szCs w:val="28"/>
        </w:rPr>
        <w:tab/>
        <w:t>Термины и определения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 xml:space="preserve">Наставничество - универсальная технология передачи опыта, знаний, формирования навыков, компетенций, метакомпетенций и ценностей через неформальное </w:t>
      </w:r>
      <w:proofErr w:type="spellStart"/>
      <w:r w:rsidRPr="00F94D70">
        <w:rPr>
          <w:rFonts w:ascii="Liberation Serif" w:hAnsi="Liberation Serif" w:cs="Liberation Serif"/>
          <w:sz w:val="28"/>
          <w:szCs w:val="28"/>
        </w:rPr>
        <w:t>взаимообогащающее</w:t>
      </w:r>
      <w:proofErr w:type="spellEnd"/>
      <w:r w:rsidRPr="00F94D70">
        <w:rPr>
          <w:rFonts w:ascii="Liberation Serif" w:hAnsi="Liberation Serif" w:cs="Liberation Serif"/>
          <w:sz w:val="28"/>
          <w:szCs w:val="28"/>
        </w:rPr>
        <w:t xml:space="preserve"> общение, основанное на доверии и партнерстве.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«обучающийся».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 xml:space="preserve"> Куратор - сотрудник </w:t>
      </w:r>
      <w:r w:rsidR="00B806AD">
        <w:rPr>
          <w:rFonts w:ascii="Liberation Serif" w:hAnsi="Liberation Serif" w:cs="Liberation Serif"/>
          <w:sz w:val="28"/>
          <w:szCs w:val="28"/>
        </w:rPr>
        <w:t>МАОУ НТГО «СОШ №1»</w:t>
      </w:r>
      <w:r w:rsidRPr="00F94D70">
        <w:rPr>
          <w:rFonts w:ascii="Liberation Serif" w:hAnsi="Liberation Serif" w:cs="Liberation Serif"/>
          <w:sz w:val="28"/>
          <w:szCs w:val="28"/>
        </w:rPr>
        <w:t>, который отвечает за организацию программы наставничества.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 xml:space="preserve">Целевая модель наставничества - система условий, ресурсов и процессов, необходимых для реализации программ наставничества в </w:t>
      </w:r>
      <w:r w:rsidR="00B806AD">
        <w:rPr>
          <w:rFonts w:ascii="Liberation Serif" w:hAnsi="Liberation Serif" w:cs="Liberation Serif"/>
          <w:sz w:val="28"/>
          <w:szCs w:val="28"/>
        </w:rPr>
        <w:t>МАОУ НТГО «СОШ №1»</w:t>
      </w:r>
      <w:r w:rsidRPr="00F94D70">
        <w:rPr>
          <w:rFonts w:ascii="Liberation Serif" w:hAnsi="Liberation Serif" w:cs="Liberation Serif"/>
          <w:sz w:val="28"/>
          <w:szCs w:val="28"/>
        </w:rPr>
        <w:t>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Методология наставничества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lastRenderedPageBreak/>
        <w:t>Активное слушание 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 д. Применяется, в частности, в наставничестве, чтобы установить доверительные отношения между наставником и наставляемым.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F94D70">
        <w:rPr>
          <w:rFonts w:ascii="Liberation Serif" w:hAnsi="Liberation Serif" w:cs="Liberation Serif"/>
          <w:sz w:val="28"/>
          <w:szCs w:val="28"/>
        </w:rPr>
        <w:t>Буллинг</w:t>
      </w:r>
      <w:proofErr w:type="spellEnd"/>
      <w:r w:rsidRPr="00F94D70">
        <w:rPr>
          <w:rFonts w:ascii="Liberation Serif" w:hAnsi="Liberation Serif" w:cs="Liberation Serif"/>
          <w:sz w:val="28"/>
          <w:szCs w:val="28"/>
        </w:rPr>
        <w:t xml:space="preserve"> 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F94D70">
        <w:rPr>
          <w:rFonts w:ascii="Liberation Serif" w:hAnsi="Liberation Serif" w:cs="Liberation Serif"/>
          <w:sz w:val="28"/>
          <w:szCs w:val="28"/>
        </w:rPr>
        <w:t>буллинга</w:t>
      </w:r>
      <w:proofErr w:type="spellEnd"/>
      <w:r w:rsidRPr="00F94D70">
        <w:rPr>
          <w:rFonts w:ascii="Liberation Serif" w:hAnsi="Liberation Serif" w:cs="Liberation Serif"/>
          <w:sz w:val="28"/>
          <w:szCs w:val="28"/>
        </w:rPr>
        <w:t xml:space="preserve"> - </w:t>
      </w:r>
      <w:proofErr w:type="spellStart"/>
      <w:r w:rsidRPr="00F94D70">
        <w:rPr>
          <w:rFonts w:ascii="Liberation Serif" w:hAnsi="Liberation Serif" w:cs="Liberation Serif"/>
          <w:sz w:val="28"/>
          <w:szCs w:val="28"/>
        </w:rPr>
        <w:t>кибербуллинг</w:t>
      </w:r>
      <w:proofErr w:type="spellEnd"/>
      <w:r w:rsidRPr="00F94D70">
        <w:rPr>
          <w:rFonts w:ascii="Liberation Serif" w:hAnsi="Liberation Serif" w:cs="Liberation Serif"/>
          <w:sz w:val="28"/>
          <w:szCs w:val="28"/>
        </w:rPr>
        <w:t>, травля в социальных сетях.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F94D70">
        <w:rPr>
          <w:rFonts w:ascii="Liberation Serif" w:hAnsi="Liberation Serif" w:cs="Liberation Serif"/>
          <w:sz w:val="28"/>
          <w:szCs w:val="28"/>
        </w:rPr>
        <w:t>Метакомпетенции</w:t>
      </w:r>
      <w:proofErr w:type="spellEnd"/>
      <w:r w:rsidRPr="00F94D70">
        <w:rPr>
          <w:rFonts w:ascii="Liberation Serif" w:hAnsi="Liberation Serif" w:cs="Liberation Serif"/>
          <w:sz w:val="28"/>
          <w:szCs w:val="28"/>
        </w:rPr>
        <w:t xml:space="preserve"> 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F94D70">
        <w:rPr>
          <w:rFonts w:ascii="Liberation Serif" w:hAnsi="Liberation Serif" w:cs="Liberation Serif"/>
          <w:sz w:val="28"/>
          <w:szCs w:val="28"/>
        </w:rPr>
        <w:t>Тьютор</w:t>
      </w:r>
      <w:proofErr w:type="spellEnd"/>
      <w:r w:rsidRPr="00F94D70">
        <w:rPr>
          <w:rFonts w:ascii="Liberation Serif" w:hAnsi="Liberation Serif" w:cs="Liberation Serif"/>
          <w:sz w:val="28"/>
          <w:szCs w:val="28"/>
        </w:rPr>
        <w:t xml:space="preserve"> - специалист в области педагогики, который помогает обучающемуся определиться с индивидуальным образовательным маршрутом.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 xml:space="preserve"> Благодарный выпускник 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F94D70">
        <w:rPr>
          <w:rFonts w:ascii="Liberation Serif" w:hAnsi="Liberation Serif" w:cs="Liberation Serif"/>
          <w:sz w:val="28"/>
          <w:szCs w:val="28"/>
        </w:rPr>
        <w:t>эндаумент</w:t>
      </w:r>
      <w:proofErr w:type="spellEnd"/>
      <w:r w:rsidRPr="00F94D70">
        <w:rPr>
          <w:rFonts w:ascii="Liberation Serif" w:hAnsi="Liberation Serif" w:cs="Liberation Serif"/>
          <w:sz w:val="28"/>
          <w:szCs w:val="28"/>
        </w:rPr>
        <w:t>, организует стажировки и т. д.).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F94D70">
        <w:rPr>
          <w:rFonts w:ascii="Liberation Serif" w:hAnsi="Liberation Serif" w:cs="Liberation Serif"/>
          <w:sz w:val="28"/>
          <w:szCs w:val="28"/>
        </w:rPr>
        <w:t>Эндаумент</w:t>
      </w:r>
      <w:proofErr w:type="spellEnd"/>
      <w:r w:rsidRPr="00F94D70">
        <w:rPr>
          <w:rFonts w:ascii="Liberation Serif" w:hAnsi="Liberation Serif" w:cs="Liberation Serif"/>
          <w:sz w:val="28"/>
          <w:szCs w:val="28"/>
        </w:rPr>
        <w:t xml:space="preserve"> - фонд целевого капитала в некоммерческих организациях, обычно в сфере образования или культуры, который формируется за счет добровольных пожертвований. В частности, в школьный фонд целевого капитала пожертвования могут приходить от благодарных выпускников школы, желающих поддержать ее развитие. Средства фонда передаются в доверительное управление управляющей компании для получения дохода, который можно использовать на финансирование уставной деятельности, например, на инновационные образовательные программы, научные исследования, стимулирование педагогов и обучающихся.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3.</w:t>
      </w:r>
      <w:r w:rsidRPr="00F94D70">
        <w:rPr>
          <w:rFonts w:ascii="Liberation Serif" w:hAnsi="Liberation Serif" w:cs="Liberation Serif"/>
          <w:sz w:val="28"/>
          <w:szCs w:val="28"/>
        </w:rPr>
        <w:tab/>
        <w:t>Ожидаемые результаты внедрения целевой модели наставничества</w:t>
      </w:r>
    </w:p>
    <w:p w:rsidR="000E598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3.1.</w:t>
      </w:r>
      <w:r w:rsidRPr="00F94D70">
        <w:rPr>
          <w:rFonts w:ascii="Liberation Serif" w:hAnsi="Liberation Serif" w:cs="Liberation Serif"/>
          <w:sz w:val="28"/>
          <w:szCs w:val="28"/>
        </w:rPr>
        <w:tab/>
        <w:t xml:space="preserve">Планируемые результаты внедрения целевой модели наставничества: 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измеримое улучшение показателей обучающихся в образовательной, культурной, спортивной и других сферах;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 xml:space="preserve">рост числа обучающихся, прошедших </w:t>
      </w:r>
      <w:proofErr w:type="spellStart"/>
      <w:r w:rsidRPr="00F94D70">
        <w:rPr>
          <w:rFonts w:ascii="Liberation Serif" w:hAnsi="Liberation Serif" w:cs="Liberation Serif"/>
          <w:sz w:val="28"/>
          <w:szCs w:val="28"/>
        </w:rPr>
        <w:t>профориентационные</w:t>
      </w:r>
      <w:proofErr w:type="spellEnd"/>
      <w:r w:rsidRPr="00F94D70">
        <w:rPr>
          <w:rFonts w:ascii="Liberation Serif" w:hAnsi="Liberation Serif" w:cs="Liberation Serif"/>
          <w:sz w:val="28"/>
          <w:szCs w:val="28"/>
        </w:rPr>
        <w:t xml:space="preserve"> мероприятия; 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 xml:space="preserve"> практическая реализация концепции построения индивидуальных образовательных траекторий;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lastRenderedPageBreak/>
        <w:t>измеримое улучшение личных показателей эффективности педагогов и сотрудников региональных предприятий и организаций, связанное с развитием гибких навыков и метакомпетенций;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3.2.</w:t>
      </w:r>
      <w:r w:rsidRPr="00F94D70">
        <w:rPr>
          <w:rFonts w:ascii="Liberation Serif" w:hAnsi="Liberation Serif" w:cs="Liberation Serif"/>
          <w:sz w:val="28"/>
          <w:szCs w:val="28"/>
        </w:rPr>
        <w:tab/>
        <w:t>Внедрение целевой модели наставничества может повлиять в том числе на решение следующих проблем обучающегося общеобразовательной организации: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низкую мотивацию к учебе и саморазвитию, неудовлетворительную успеваемость;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отсутствие осознанной позиции, необходимой для выбора образовательной траектории и будущей профессиональной реализации;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невозможность качественной самореализации в рамках школьной программы;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отсутствие условий для формирования активной гражданской позиции; низкую информированность о перспективах самостоятельного выбора векторов творческого развития, карьерных и иных возможностей;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кризис самоидентификации, разрушение или низкий уровень сформированности ценностных и жизненных позиций и ориентиров;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конфликтность, неразвитые коммуникативные навыки, затрудняющие горизонтальное и вертикальное социальное движение;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 xml:space="preserve"> отсутствие условий для формирования метапредметных навыков и метакомпетенций;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высокий порог вхождения в образовательные программы, программы развития талантливых обучающихся;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падение эмоциональной устойчивости, психологические кризисы, связанные с общей трудностью подросткового периода на фоне отсутствия четких перспектив будущего и регулярной качественной поддержки;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проблемы адаптации в (новом) учебном коллективе: психологические, организационные и социальные.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3.3.</w:t>
      </w:r>
      <w:r w:rsidRPr="00F94D70">
        <w:rPr>
          <w:rFonts w:ascii="Liberation Serif" w:hAnsi="Liberation Serif" w:cs="Liberation Serif"/>
          <w:sz w:val="28"/>
          <w:szCs w:val="28"/>
        </w:rPr>
        <w:tab/>
        <w:t>Внедрение целевой модели наставничества может повлиять в том числе на решение следующих проблем региона: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трудовую неустроенность молодых специалистов и выпускников, влекущую за собой падение уровня жизни, рост неблагополучия и миграцию ценных трудовых кадров в иные регионы;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 xml:space="preserve">ценностную дезориентацию обучающихся, приводящую как к </w:t>
      </w:r>
      <w:proofErr w:type="spellStart"/>
      <w:r w:rsidRPr="00F94D70">
        <w:rPr>
          <w:rFonts w:ascii="Liberation Serif" w:hAnsi="Liberation Serif" w:cs="Liberation Serif"/>
          <w:sz w:val="28"/>
          <w:szCs w:val="28"/>
        </w:rPr>
        <w:t>девиантному</w:t>
      </w:r>
      <w:proofErr w:type="spellEnd"/>
      <w:r w:rsidRPr="00F94D70">
        <w:rPr>
          <w:rFonts w:ascii="Liberation Serif" w:hAnsi="Liberation Serif" w:cs="Liberation Serif"/>
          <w:sz w:val="28"/>
          <w:szCs w:val="28"/>
        </w:rPr>
        <w:t>, так и к нейтральному в плане гражданской активности поведению;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отсутствие налаженной связи между разными уровнями образования в регионе;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устаревание рабочих резервов, приводящее к инерционному движению региональных предприятий, сокращению числа инициатив и инноваций, падению эффективности работы.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4.</w:t>
      </w:r>
      <w:r w:rsidRPr="00F94D70">
        <w:rPr>
          <w:rFonts w:ascii="Liberation Serif" w:hAnsi="Liberation Serif" w:cs="Liberation Serif"/>
          <w:sz w:val="28"/>
          <w:szCs w:val="28"/>
        </w:rPr>
        <w:tab/>
        <w:t>Структура управления реализацией целевой модели наставничества в деятельности образовательных организаций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4.1.</w:t>
      </w:r>
      <w:r w:rsidRPr="00F94D70">
        <w:rPr>
          <w:rFonts w:ascii="Liberation Serif" w:hAnsi="Liberation Serif" w:cs="Liberation Serif"/>
          <w:sz w:val="28"/>
          <w:szCs w:val="28"/>
        </w:rPr>
        <w:tab/>
        <w:t>В структуру управления процессом внедрения и реализации целевой модели наставничества в образовательные организации входят: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lastRenderedPageBreak/>
        <w:t>орган исполнительной власти субъекта Российской Федерации (или местного самоуправления), осуществляющий государственное управление в сфере образования (далее - орган власти);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Региональный наставнический центр - организация (структурное подразделение организации), наделенная органом власти функциями по организационному, методическому и аналитическому сопровождению и мониторингу программ наставничества на территории соответствующего субъекта Российской Федерации;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 xml:space="preserve"> общеобразовательные организации, профессиональные образовательные организации, организации дополнительного образования, осуществляющие реализацию программ наставничества;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организации и индивидуальные предприниматели, осуществляющие образовательную деятельность по дополнительным общеобразовательным программам;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промышленные и иные предприятия, организации любой формы собственности, индивидуальные предприниматели, функционирующие на территории региона, имеющие или планирующие реализовать партнерские соглашения с организациями, осуществляющими образовательную деятельность.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4.</w:t>
      </w:r>
      <w:r w:rsidR="004114FB" w:rsidRPr="00F94D70">
        <w:rPr>
          <w:rFonts w:ascii="Liberation Serif" w:hAnsi="Liberation Serif" w:cs="Liberation Serif"/>
          <w:sz w:val="28"/>
          <w:szCs w:val="28"/>
        </w:rPr>
        <w:t>2</w:t>
      </w:r>
      <w:r w:rsidRPr="00F94D70">
        <w:rPr>
          <w:rFonts w:ascii="Liberation Serif" w:hAnsi="Liberation Serif" w:cs="Liberation Serif"/>
          <w:sz w:val="28"/>
          <w:szCs w:val="28"/>
        </w:rPr>
        <w:t>.</w:t>
      </w:r>
      <w:r w:rsidRPr="00F94D70">
        <w:rPr>
          <w:rFonts w:ascii="Liberation Serif" w:hAnsi="Liberation Serif" w:cs="Liberation Serif"/>
          <w:sz w:val="28"/>
          <w:szCs w:val="28"/>
        </w:rPr>
        <w:tab/>
        <w:t>Функции образовательных организаций, осуществляющих внедрение целевой модели наставничества: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разработка и реализация мероприятий дорожной карты внедрения целевой модели;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реализация программ наставничества;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назначение куратора внедрения целевой модели наставничества в образовательной организации;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инфраструктурное и материально-техническое обеспечение реализации программ наставничества;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внесение в формы федерального статистического наблюдения данных о количестве участников программ наставничества и предоставление этих форм в Министерство просвещения Российской Федерации;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проведение внутреннего мониторинга реализации и эффективности программ наставничества (в ведении образовательных организаций);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обеспечение формирования баз данных программ наставничества и лучших практик;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4.</w:t>
      </w:r>
      <w:r w:rsidR="00CF3040" w:rsidRPr="00F94D70">
        <w:rPr>
          <w:rFonts w:ascii="Liberation Serif" w:hAnsi="Liberation Serif" w:cs="Liberation Serif"/>
          <w:sz w:val="28"/>
          <w:szCs w:val="28"/>
        </w:rPr>
        <w:t>3</w:t>
      </w:r>
      <w:r w:rsidRPr="00F94D70">
        <w:rPr>
          <w:rFonts w:ascii="Liberation Serif" w:hAnsi="Liberation Serif" w:cs="Liberation Serif"/>
          <w:sz w:val="28"/>
          <w:szCs w:val="28"/>
        </w:rPr>
        <w:t>.</w:t>
      </w:r>
      <w:r w:rsidRPr="00F94D70">
        <w:rPr>
          <w:rFonts w:ascii="Liberation Serif" w:hAnsi="Liberation Serif" w:cs="Liberation Serif"/>
          <w:sz w:val="28"/>
          <w:szCs w:val="28"/>
        </w:rPr>
        <w:tab/>
        <w:t xml:space="preserve">Куратор назначается решением руководителя образовательной организации, планирующей внедрить целевую модель наставничества. Куратором </w:t>
      </w:r>
      <w:r w:rsidRPr="00F94D70">
        <w:rPr>
          <w:rFonts w:ascii="Liberation Serif" w:hAnsi="Liberation Serif" w:cs="Liberation Serif"/>
          <w:sz w:val="28"/>
          <w:szCs w:val="28"/>
        </w:rPr>
        <w:lastRenderedPageBreak/>
        <w:t>может стать представитель образовательной организации, представитель организации - партнера программы, представитель региональной</w:t>
      </w:r>
      <w:r w:rsidR="00CF3040" w:rsidRPr="00F94D70">
        <w:rPr>
          <w:rFonts w:ascii="Liberation Serif" w:hAnsi="Liberation Serif" w:cs="Liberation Serif"/>
          <w:sz w:val="28"/>
          <w:szCs w:val="28"/>
        </w:rPr>
        <w:t xml:space="preserve"> </w:t>
      </w:r>
      <w:r w:rsidRPr="00F94D70">
        <w:rPr>
          <w:rFonts w:ascii="Liberation Serif" w:hAnsi="Liberation Serif" w:cs="Liberation Serif"/>
          <w:sz w:val="28"/>
          <w:szCs w:val="28"/>
        </w:rPr>
        <w:t>некоммерческой организации, организации любой формы собственности, чья деятельность связана с реализацией программ наставничества, волонтерской деятельностью, образованием и воспитанием обучающихся.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К зоне ответственности куратора относятся следующие задачи: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сбор и работа с базой наставников и наставляемых;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организация обучения наставников (в том числе привлечение экспертов для проведения обучения);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контроль процедуры внедрения целевой модели наставничества;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контроль проведения программ наставничества;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участие в оценке вовлеченности обучающихся в различные формы наставничества;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решение организационных вопросов, возникающих в процессе реализации модели;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мониторинг реализации и получение обратной связи от участников программы и иных причастных к программе лиц.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При создании условий необходимого финансирования куратора программ наставничества могут быть использованы ресурсы образовательных организаций региона, ресурсы партнеров программы, предприятий - участников программы, региональных некоммерческих организаций, коммерческих организаций, осуществляющих реализацию программ корпоративной социальной ответственности, и индивидуальных предпринимателей - филантропов.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4.</w:t>
      </w:r>
      <w:r w:rsidR="001E29DC" w:rsidRPr="00F94D70">
        <w:rPr>
          <w:rFonts w:ascii="Liberation Serif" w:hAnsi="Liberation Serif" w:cs="Liberation Serif"/>
          <w:sz w:val="28"/>
          <w:szCs w:val="28"/>
        </w:rPr>
        <w:t>4</w:t>
      </w:r>
      <w:r w:rsidRPr="00F94D70">
        <w:rPr>
          <w:rFonts w:ascii="Liberation Serif" w:hAnsi="Liberation Serif" w:cs="Liberation Serif"/>
          <w:sz w:val="28"/>
          <w:szCs w:val="28"/>
        </w:rPr>
        <w:t>.</w:t>
      </w:r>
      <w:r w:rsidRPr="00F94D70">
        <w:rPr>
          <w:rFonts w:ascii="Liberation Serif" w:hAnsi="Liberation Serif" w:cs="Liberation Serif"/>
          <w:sz w:val="28"/>
          <w:szCs w:val="28"/>
        </w:rPr>
        <w:tab/>
        <w:t>Оценка вовлеченности обучающихся в различные формы наставничества.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Сбор первичных данных для проведения оценки вовлеченности обучающихся в различные формы сопровождения и наставничества через персонифицированный учет участников программ наставничества в образовательной организации осуществляет куратор.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 xml:space="preserve"> Для оценки вовлеченности участие в программе наставничества понимается как прохождение участником полного цикла программы наставничества. Соответствующая отметка проставляется куратором в базе наставляемых </w:t>
      </w:r>
      <w:r w:rsidRPr="00DB6DE4">
        <w:rPr>
          <w:rFonts w:ascii="Liberation Serif" w:hAnsi="Liberation Serif" w:cs="Liberation Serif"/>
          <w:sz w:val="28"/>
          <w:szCs w:val="28"/>
        </w:rPr>
        <w:t>(</w:t>
      </w:r>
      <w:r w:rsidRPr="008E3E34">
        <w:rPr>
          <w:rFonts w:ascii="Liberation Serif" w:hAnsi="Liberation Serif" w:cs="Liberation Serif"/>
          <w:b/>
          <w:sz w:val="28"/>
          <w:szCs w:val="28"/>
        </w:rPr>
        <w:t>примерная форма базы наставляемых представлена в Приложении</w:t>
      </w:r>
      <w:r w:rsidR="00DB6DE4" w:rsidRPr="008E3E34">
        <w:rPr>
          <w:rFonts w:ascii="Liberation Serif" w:hAnsi="Liberation Serif" w:cs="Liberation Serif"/>
          <w:b/>
          <w:sz w:val="28"/>
          <w:szCs w:val="28"/>
        </w:rPr>
        <w:t xml:space="preserve"> 1</w:t>
      </w:r>
      <w:r w:rsidR="008E3E34" w:rsidRPr="008E3E34">
        <w:rPr>
          <w:rFonts w:ascii="Liberation Serif" w:hAnsi="Liberation Serif" w:cs="Liberation Serif"/>
          <w:b/>
          <w:sz w:val="28"/>
          <w:szCs w:val="28"/>
        </w:rPr>
        <w:t xml:space="preserve"> к Модел</w:t>
      </w:r>
      <w:r w:rsidR="008E3E34">
        <w:rPr>
          <w:rFonts w:ascii="Liberation Serif" w:hAnsi="Liberation Serif" w:cs="Liberation Serif"/>
          <w:b/>
          <w:sz w:val="28"/>
          <w:szCs w:val="28"/>
        </w:rPr>
        <w:t>и</w:t>
      </w:r>
      <w:r w:rsidR="008E3E34" w:rsidRPr="008E3E34">
        <w:rPr>
          <w:rFonts w:ascii="Liberation Serif" w:hAnsi="Liberation Serif" w:cs="Liberation Serif"/>
          <w:b/>
          <w:sz w:val="28"/>
          <w:szCs w:val="28"/>
        </w:rPr>
        <w:t xml:space="preserve"> наставничества</w:t>
      </w:r>
      <w:r w:rsidRPr="00DB6DE4">
        <w:rPr>
          <w:rFonts w:ascii="Liberation Serif" w:hAnsi="Liberation Serif" w:cs="Liberation Serif"/>
          <w:sz w:val="28"/>
          <w:szCs w:val="28"/>
        </w:rPr>
        <w:t>).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В срок не позднее 20 января года, следующего за отчетным, куратор вносит информацию о количестве участников программ наставничества в соответствующую форму федерального статистического наблюдения и направляет данную форму в Министерство просвещения Российской Федерации.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Министерство просвещения Российской Федерации на основании полученных данных проводит оценку доли обучающихся, вовлеченных в различные формы сопровождения и наставничества (отношение общего количества участников программ наставничества к общему числу обучающихся).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4.</w:t>
      </w:r>
      <w:r w:rsidR="001E29DC" w:rsidRPr="00F94D70">
        <w:rPr>
          <w:rFonts w:ascii="Liberation Serif" w:hAnsi="Liberation Serif" w:cs="Liberation Serif"/>
          <w:sz w:val="28"/>
          <w:szCs w:val="28"/>
        </w:rPr>
        <w:t>5</w:t>
      </w:r>
      <w:r w:rsidRPr="00F94D70">
        <w:rPr>
          <w:rFonts w:ascii="Liberation Serif" w:hAnsi="Liberation Serif" w:cs="Liberation Serif"/>
          <w:sz w:val="28"/>
          <w:szCs w:val="28"/>
        </w:rPr>
        <w:t>.</w:t>
      </w:r>
      <w:r w:rsidRPr="00F94D70">
        <w:rPr>
          <w:rFonts w:ascii="Liberation Serif" w:hAnsi="Liberation Serif" w:cs="Liberation Serif"/>
          <w:sz w:val="28"/>
          <w:szCs w:val="28"/>
        </w:rPr>
        <w:tab/>
        <w:t>Комплект примерных нормативных документов, необходимых для внедрения целевой модели наставничества.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lastRenderedPageBreak/>
        <w:t>Процесс реализации целевой модели наставничества предполагает разработку ряда документов и издание ряда распорядительных актов.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Распорядительный акт образовательной организации о внедрении целевой модели наставничества на уровне организации, включающий:</w:t>
      </w:r>
      <w:r w:rsidR="000D05F5" w:rsidRPr="00F94D70">
        <w:rPr>
          <w:rFonts w:ascii="Liberation Serif" w:hAnsi="Liberation Serif" w:cs="Liberation Serif"/>
          <w:sz w:val="28"/>
          <w:szCs w:val="28"/>
        </w:rPr>
        <w:t xml:space="preserve"> </w:t>
      </w:r>
      <w:r w:rsidRPr="00F94D70">
        <w:rPr>
          <w:rFonts w:ascii="Liberation Serif" w:hAnsi="Liberation Serif" w:cs="Liberation Serif"/>
          <w:sz w:val="28"/>
          <w:szCs w:val="28"/>
        </w:rPr>
        <w:t>основания для внедрения целевой модели наставничества в образовательной организации;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сроки внедрения целевой модели наставничества в образовательной организации;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назначение ответственных за внедрение и реализацию целевой модели наставничества в образовательной организации с описанием обязанностей;</w:t>
      </w:r>
    </w:p>
    <w:p w:rsidR="00A656E5" w:rsidRPr="00DB6DE4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 xml:space="preserve">назначение ответственных за материально-техническое обеспечение </w:t>
      </w:r>
      <w:r w:rsidRPr="00DB6DE4">
        <w:rPr>
          <w:rFonts w:ascii="Liberation Serif" w:hAnsi="Liberation Serif" w:cs="Liberation Serif"/>
          <w:sz w:val="28"/>
          <w:szCs w:val="28"/>
        </w:rPr>
        <w:t>программы наставничества в организации;</w:t>
      </w:r>
    </w:p>
    <w:p w:rsidR="00A656E5" w:rsidRPr="00DB6DE4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DB6DE4">
        <w:rPr>
          <w:rFonts w:ascii="Liberation Serif" w:hAnsi="Liberation Serif" w:cs="Liberation Serif"/>
          <w:sz w:val="28"/>
          <w:szCs w:val="28"/>
        </w:rPr>
        <w:t>сроки проведения мониторинга эффективности программ наставничества; планируемые результаты внедрения целевой модели наставничества в образовательной организации;</w:t>
      </w:r>
    </w:p>
    <w:p w:rsidR="00A656E5" w:rsidRPr="00DB6DE4" w:rsidRDefault="00A656E5" w:rsidP="008E3E34">
      <w:pPr>
        <w:pStyle w:val="a5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DB6DE4">
        <w:rPr>
          <w:rFonts w:ascii="Liberation Serif" w:hAnsi="Liberation Serif" w:cs="Liberation Serif"/>
          <w:sz w:val="28"/>
          <w:szCs w:val="28"/>
        </w:rPr>
        <w:t>утверждение положения о программе наставничества в образовательной организации;</w:t>
      </w:r>
    </w:p>
    <w:p w:rsidR="00A656E5" w:rsidRPr="00DB6DE4" w:rsidRDefault="00A656E5" w:rsidP="00F54FB9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DB6DE4">
        <w:rPr>
          <w:rFonts w:ascii="Liberation Serif" w:hAnsi="Liberation Serif" w:cs="Liberation Serif"/>
          <w:sz w:val="28"/>
          <w:szCs w:val="28"/>
        </w:rPr>
        <w:t>утверждение дорожной карты внедрения целевой модели наставничества</w:t>
      </w:r>
      <w:r w:rsidR="00F54FB9" w:rsidRPr="00F54FB9">
        <w:t xml:space="preserve"> </w:t>
      </w:r>
      <w:r w:rsidR="00F54FB9" w:rsidRPr="00F54FB9">
        <w:rPr>
          <w:rFonts w:ascii="Liberation Serif" w:hAnsi="Liberation Serif" w:cs="Liberation Serif"/>
          <w:sz w:val="28"/>
          <w:szCs w:val="28"/>
        </w:rPr>
        <w:t>в образовательной организации</w:t>
      </w:r>
      <w:r w:rsidR="00DB6DE4" w:rsidRPr="00DB6DE4">
        <w:rPr>
          <w:rFonts w:ascii="Liberation Serif" w:hAnsi="Liberation Serif" w:cs="Liberation Serif"/>
          <w:sz w:val="28"/>
          <w:szCs w:val="28"/>
        </w:rPr>
        <w:t xml:space="preserve"> (</w:t>
      </w:r>
      <w:r w:rsidR="00DB6DE4" w:rsidRPr="00DB6DE4">
        <w:rPr>
          <w:rFonts w:ascii="Liberation Serif" w:hAnsi="Liberation Serif" w:cs="Liberation Serif"/>
          <w:b/>
          <w:sz w:val="28"/>
          <w:szCs w:val="28"/>
        </w:rPr>
        <w:t xml:space="preserve">приложение </w:t>
      </w:r>
      <w:r w:rsidR="007C78BA">
        <w:rPr>
          <w:rFonts w:ascii="Liberation Serif" w:hAnsi="Liberation Serif" w:cs="Liberation Serif"/>
          <w:b/>
          <w:sz w:val="28"/>
          <w:szCs w:val="28"/>
        </w:rPr>
        <w:t>1</w:t>
      </w:r>
      <w:r w:rsidR="008E3E3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E3E34" w:rsidRPr="008E3E34">
        <w:rPr>
          <w:rFonts w:ascii="Liberation Serif" w:hAnsi="Liberation Serif" w:cs="Liberation Serif"/>
          <w:b/>
          <w:sz w:val="28"/>
          <w:szCs w:val="28"/>
        </w:rPr>
        <w:t>к Модел</w:t>
      </w:r>
      <w:r w:rsidR="008E3E34">
        <w:rPr>
          <w:rFonts w:ascii="Liberation Serif" w:hAnsi="Liberation Serif" w:cs="Liberation Serif"/>
          <w:b/>
          <w:sz w:val="28"/>
          <w:szCs w:val="28"/>
        </w:rPr>
        <w:t>и</w:t>
      </w:r>
      <w:r w:rsidR="008E3E34" w:rsidRPr="008E3E34">
        <w:rPr>
          <w:rFonts w:ascii="Liberation Serif" w:hAnsi="Liberation Serif" w:cs="Liberation Serif"/>
          <w:b/>
          <w:sz w:val="28"/>
          <w:szCs w:val="28"/>
        </w:rPr>
        <w:t xml:space="preserve"> наставничества</w:t>
      </w:r>
      <w:r w:rsidR="00DB6DE4" w:rsidRPr="00DB6DE4">
        <w:rPr>
          <w:rFonts w:ascii="Liberation Serif" w:hAnsi="Liberation Serif" w:cs="Liberation Serif"/>
          <w:sz w:val="28"/>
          <w:szCs w:val="28"/>
        </w:rPr>
        <w:t>)</w:t>
      </w:r>
      <w:r w:rsidRPr="00DB6DE4">
        <w:rPr>
          <w:rFonts w:ascii="Liberation Serif" w:hAnsi="Liberation Serif" w:cs="Liberation Serif"/>
          <w:sz w:val="28"/>
          <w:szCs w:val="28"/>
        </w:rPr>
        <w:t>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6DE4">
        <w:rPr>
          <w:rFonts w:ascii="Liberation Serif" w:hAnsi="Liberation Serif" w:cs="Liberation Serif"/>
          <w:sz w:val="28"/>
          <w:szCs w:val="28"/>
        </w:rPr>
        <w:t>4.</w:t>
      </w:r>
      <w:r w:rsidR="001E29DC" w:rsidRPr="00DB6DE4">
        <w:rPr>
          <w:rFonts w:ascii="Liberation Serif" w:hAnsi="Liberation Serif" w:cs="Liberation Serif"/>
          <w:sz w:val="28"/>
          <w:szCs w:val="28"/>
        </w:rPr>
        <w:t>5</w:t>
      </w:r>
      <w:r w:rsidRPr="00DB6DE4">
        <w:rPr>
          <w:rFonts w:ascii="Liberation Serif" w:hAnsi="Liberation Serif" w:cs="Liberation Serif"/>
          <w:sz w:val="28"/>
          <w:szCs w:val="28"/>
        </w:rPr>
        <w:t>.1.</w:t>
      </w:r>
      <w:r w:rsidRPr="00DB6DE4">
        <w:rPr>
          <w:rFonts w:ascii="Liberation Serif" w:hAnsi="Liberation Serif" w:cs="Liberation Serif"/>
          <w:sz w:val="28"/>
          <w:szCs w:val="28"/>
        </w:rPr>
        <w:tab/>
        <w:t>Положение о программе</w:t>
      </w:r>
      <w:r w:rsidRPr="00F94D70">
        <w:rPr>
          <w:rFonts w:ascii="Liberation Serif" w:hAnsi="Liberation Serif" w:cs="Liberation Serif"/>
          <w:sz w:val="28"/>
          <w:szCs w:val="28"/>
        </w:rPr>
        <w:t xml:space="preserve"> наставничества в образовательной организации является организационной основой для внедрения целевой модели наставничества, определяет формы программы наставничества, зоны ответственности, права и обязанности участников, а также функции субъектов программы </w:t>
      </w:r>
      <w:proofErr w:type="gramStart"/>
      <w:r w:rsidRPr="00F94D70">
        <w:rPr>
          <w:rFonts w:ascii="Liberation Serif" w:hAnsi="Liberation Serif" w:cs="Liberation Serif"/>
          <w:sz w:val="28"/>
          <w:szCs w:val="28"/>
        </w:rPr>
        <w:t>наставничества</w:t>
      </w:r>
      <w:r w:rsidR="00F94D70">
        <w:rPr>
          <w:rFonts w:ascii="Liberation Serif" w:hAnsi="Liberation Serif" w:cs="Liberation Serif"/>
          <w:sz w:val="28"/>
          <w:szCs w:val="28"/>
        </w:rPr>
        <w:t xml:space="preserve"> </w:t>
      </w:r>
      <w:r w:rsidR="00C86155" w:rsidRPr="00C86155">
        <w:rPr>
          <w:rFonts w:ascii="Liberation Serif" w:hAnsi="Liberation Serif" w:cs="Liberation Serif"/>
          <w:sz w:val="28"/>
          <w:szCs w:val="28"/>
        </w:rPr>
        <w:t xml:space="preserve"> </w:t>
      </w:r>
      <w:r w:rsidR="00C86155" w:rsidRPr="00DB6DE4">
        <w:rPr>
          <w:rFonts w:ascii="Liberation Serif" w:hAnsi="Liberation Serif" w:cs="Liberation Serif"/>
          <w:sz w:val="28"/>
          <w:szCs w:val="28"/>
        </w:rPr>
        <w:t>(</w:t>
      </w:r>
      <w:proofErr w:type="gramEnd"/>
      <w:r w:rsidR="00C86155" w:rsidRPr="00DB6DE4">
        <w:rPr>
          <w:rFonts w:ascii="Liberation Serif" w:hAnsi="Liberation Serif" w:cs="Liberation Serif"/>
          <w:b/>
          <w:sz w:val="28"/>
          <w:szCs w:val="28"/>
        </w:rPr>
        <w:t xml:space="preserve">приложение </w:t>
      </w:r>
      <w:r w:rsidR="00C86155">
        <w:rPr>
          <w:rFonts w:ascii="Liberation Serif" w:hAnsi="Liberation Serif" w:cs="Liberation Serif"/>
          <w:b/>
          <w:sz w:val="28"/>
          <w:szCs w:val="28"/>
        </w:rPr>
        <w:t>2</w:t>
      </w:r>
      <w:bookmarkStart w:id="0" w:name="_GoBack"/>
      <w:bookmarkEnd w:id="0"/>
      <w:r w:rsidR="00C8615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86155" w:rsidRPr="008E3E34">
        <w:rPr>
          <w:rFonts w:ascii="Liberation Serif" w:hAnsi="Liberation Serif" w:cs="Liberation Serif"/>
          <w:b/>
          <w:sz w:val="28"/>
          <w:szCs w:val="28"/>
        </w:rPr>
        <w:t>к Модел</w:t>
      </w:r>
      <w:r w:rsidR="00C86155">
        <w:rPr>
          <w:rFonts w:ascii="Liberation Serif" w:hAnsi="Liberation Serif" w:cs="Liberation Serif"/>
          <w:b/>
          <w:sz w:val="28"/>
          <w:szCs w:val="28"/>
        </w:rPr>
        <w:t>и</w:t>
      </w:r>
      <w:r w:rsidR="00C86155" w:rsidRPr="008E3E34">
        <w:rPr>
          <w:rFonts w:ascii="Liberation Serif" w:hAnsi="Liberation Serif" w:cs="Liberation Serif"/>
          <w:b/>
          <w:sz w:val="28"/>
          <w:szCs w:val="28"/>
        </w:rPr>
        <w:t xml:space="preserve"> наставничества</w:t>
      </w:r>
      <w:r w:rsidR="00C86155" w:rsidRPr="00DB6DE4">
        <w:rPr>
          <w:rFonts w:ascii="Liberation Serif" w:hAnsi="Liberation Serif" w:cs="Liberation Serif"/>
          <w:sz w:val="28"/>
          <w:szCs w:val="28"/>
        </w:rPr>
        <w:t>).</w:t>
      </w:r>
    </w:p>
    <w:p w:rsidR="00420B4B" w:rsidRPr="005F61E0" w:rsidRDefault="005F61E0" w:rsidP="00C85D10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F61E0">
        <w:rPr>
          <w:rFonts w:ascii="Liberation Serif" w:hAnsi="Liberation Serif" w:cs="Liberation Serif"/>
          <w:sz w:val="28"/>
          <w:szCs w:val="28"/>
        </w:rPr>
        <w:t>П</w:t>
      </w:r>
      <w:r w:rsidR="00A656E5" w:rsidRPr="005F61E0">
        <w:rPr>
          <w:rFonts w:ascii="Liberation Serif" w:hAnsi="Liberation Serif" w:cs="Liberation Serif"/>
          <w:sz w:val="28"/>
          <w:szCs w:val="28"/>
        </w:rPr>
        <w:t xml:space="preserve">оложение о программе наставничества может включать в себя: </w:t>
      </w:r>
    </w:p>
    <w:p w:rsidR="00A656E5" w:rsidRPr="005F61E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5F61E0">
        <w:rPr>
          <w:rFonts w:ascii="Liberation Serif" w:hAnsi="Liberation Serif" w:cs="Liberation Serif"/>
          <w:sz w:val="28"/>
          <w:szCs w:val="28"/>
        </w:rPr>
        <w:t>описание форм программ наставничества;</w:t>
      </w:r>
    </w:p>
    <w:p w:rsidR="00A656E5" w:rsidRPr="005F61E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5F61E0">
        <w:rPr>
          <w:rFonts w:ascii="Liberation Serif" w:hAnsi="Liberation Serif" w:cs="Liberation Serif"/>
          <w:sz w:val="28"/>
          <w:szCs w:val="28"/>
        </w:rPr>
        <w:t xml:space="preserve">права, обязанности и задачи наставников, наставляемых, кураторов и </w:t>
      </w:r>
      <w:proofErr w:type="gramStart"/>
      <w:r w:rsidRPr="005F61E0">
        <w:rPr>
          <w:rFonts w:ascii="Liberation Serif" w:hAnsi="Liberation Serif" w:cs="Liberation Serif"/>
          <w:sz w:val="28"/>
          <w:szCs w:val="28"/>
        </w:rPr>
        <w:t>законных представителей</w:t>
      </w:r>
      <w:proofErr w:type="gramEnd"/>
      <w:r w:rsidRPr="005F61E0">
        <w:rPr>
          <w:rFonts w:ascii="Liberation Serif" w:hAnsi="Liberation Serif" w:cs="Liberation Serif"/>
          <w:sz w:val="28"/>
          <w:szCs w:val="28"/>
        </w:rPr>
        <w:t xml:space="preserve"> наставляемых в случае, если участник программы несовершеннолетний;</w:t>
      </w:r>
    </w:p>
    <w:p w:rsidR="00A656E5" w:rsidRPr="005F61E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5F61E0">
        <w:rPr>
          <w:rFonts w:ascii="Liberation Serif" w:hAnsi="Liberation Serif" w:cs="Liberation Serif"/>
          <w:sz w:val="28"/>
          <w:szCs w:val="28"/>
        </w:rPr>
        <w:t>требования, выдвигаемые к наставникам, изъявляющим желание принять участие в программе;</w:t>
      </w:r>
    </w:p>
    <w:p w:rsidR="00A656E5" w:rsidRPr="005F61E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5F61E0">
        <w:rPr>
          <w:rFonts w:ascii="Liberation Serif" w:hAnsi="Liberation Serif" w:cs="Liberation Serif"/>
          <w:sz w:val="28"/>
          <w:szCs w:val="28"/>
        </w:rPr>
        <w:t>процедуры отбора и обучения наставников;</w:t>
      </w:r>
    </w:p>
    <w:p w:rsidR="00A656E5" w:rsidRPr="005F61E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5F61E0">
        <w:rPr>
          <w:rFonts w:ascii="Liberation Serif" w:hAnsi="Liberation Serif" w:cs="Liberation Serif"/>
          <w:sz w:val="28"/>
          <w:szCs w:val="28"/>
        </w:rPr>
        <w:t>процесс формирования пар и групп из наставника и наставляемого (наставляемых);</w:t>
      </w:r>
    </w:p>
    <w:p w:rsidR="00A656E5" w:rsidRPr="005F61E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5F61E0">
        <w:rPr>
          <w:rFonts w:ascii="Liberation Serif" w:hAnsi="Liberation Serif" w:cs="Liberation Serif"/>
          <w:sz w:val="28"/>
          <w:szCs w:val="28"/>
        </w:rPr>
        <w:t>процесс закрепления наставнических пар;</w:t>
      </w:r>
    </w:p>
    <w:p w:rsidR="00A656E5" w:rsidRPr="005F61E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5F61E0">
        <w:rPr>
          <w:rFonts w:ascii="Liberation Serif" w:hAnsi="Liberation Serif" w:cs="Liberation Serif"/>
          <w:sz w:val="28"/>
          <w:szCs w:val="28"/>
        </w:rPr>
        <w:t>формы и сроки отчетности наставника и куратора о процессе реализации программы наставничества;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формы и условия поощрения наставника; критерии эффективности работы наставника;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условия публикации результатов программы наставничества на сайте образовательной организации и организаций-партнеров;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форма соглашения между наставником и наставляемым, а также законными представителями наставляемого в случае, если участник программы несовершеннолетний;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lastRenderedPageBreak/>
        <w:t>формы согласий на обработку персональных данных от участников наставнической программы или их законных представителей в случае, если участники несовершеннолетние.</w:t>
      </w:r>
    </w:p>
    <w:p w:rsidR="00A656E5" w:rsidRPr="00F94D70" w:rsidRDefault="00A656E5" w:rsidP="00C85D10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4.</w:t>
      </w:r>
      <w:r w:rsidR="001E29DC" w:rsidRPr="00F94D70">
        <w:rPr>
          <w:rFonts w:ascii="Liberation Serif" w:hAnsi="Liberation Serif" w:cs="Liberation Serif"/>
          <w:sz w:val="28"/>
          <w:szCs w:val="28"/>
        </w:rPr>
        <w:t>5</w:t>
      </w:r>
      <w:r w:rsidRPr="00F94D70">
        <w:rPr>
          <w:rFonts w:ascii="Liberation Serif" w:hAnsi="Liberation Serif" w:cs="Liberation Serif"/>
          <w:sz w:val="28"/>
          <w:szCs w:val="28"/>
        </w:rPr>
        <w:t>.2.</w:t>
      </w:r>
      <w:r w:rsidRPr="00F94D70">
        <w:rPr>
          <w:rFonts w:ascii="Liberation Serif" w:hAnsi="Liberation Serif" w:cs="Liberation Serif"/>
          <w:sz w:val="28"/>
          <w:szCs w:val="28"/>
        </w:rPr>
        <w:tab/>
        <w:t>Дорожная карта внедрения целевой модели наставничества</w:t>
      </w:r>
      <w:r w:rsidR="00F54FB9" w:rsidRPr="00F54FB9">
        <w:rPr>
          <w:rFonts w:ascii="Liberation Serif" w:hAnsi="Liberation Serif" w:cs="Liberation Serif"/>
          <w:sz w:val="28"/>
          <w:szCs w:val="28"/>
        </w:rPr>
        <w:t xml:space="preserve"> в образовательной организации</w:t>
      </w:r>
      <w:r w:rsidRPr="00F94D70">
        <w:rPr>
          <w:rFonts w:ascii="Liberation Serif" w:hAnsi="Liberation Serif" w:cs="Liberation Serif"/>
          <w:sz w:val="28"/>
          <w:szCs w:val="28"/>
        </w:rPr>
        <w:t xml:space="preserve"> включает в себя следующую информацию: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сроки реализации этапов программ наставничества;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 xml:space="preserve"> мероприятия по информированию педагогического и родительского сообществ о проводимых мероприятиях по реализации программ наставничества;</w:t>
      </w:r>
    </w:p>
    <w:p w:rsidR="00A656E5" w:rsidRPr="00F94D70" w:rsidRDefault="00A656E5" w:rsidP="00420B4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мероприятия по привлечению наставников к реализации программ наставничества.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5.</w:t>
      </w:r>
      <w:r w:rsidRPr="00F94D70">
        <w:rPr>
          <w:rFonts w:ascii="Liberation Serif" w:hAnsi="Liberation Serif" w:cs="Liberation Serif"/>
          <w:sz w:val="28"/>
          <w:szCs w:val="28"/>
        </w:rPr>
        <w:tab/>
        <w:t>Механизмы мотивации и поощрения наставников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5.1.</w:t>
      </w:r>
      <w:r w:rsidRPr="00F94D70">
        <w:rPr>
          <w:rFonts w:ascii="Liberation Serif" w:hAnsi="Liberation Serif" w:cs="Liberation Serif"/>
          <w:sz w:val="28"/>
          <w:szCs w:val="28"/>
        </w:rPr>
        <w:tab/>
        <w:t>К числу лучших мотивирующих наставника факторов можно отнести поддержку системы наставничества на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Важно популяризировать роль наставника среди образовательных и общественных организаций; сообществ выпускников школ, профессиональных образовательных организаций, образовательных организаций высшего образования, детских домов; компаний-партнеров; ассоциаций психологов и психотерапевтов; волонтерских и благотворительных организаций; социальных сетей и т. п.; рассказывать о преимуществах роли наставника: возможностях личностного и социального роста, получения новых знаний и навыков.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5.2.</w:t>
      </w:r>
      <w:r w:rsidRPr="00F94D70">
        <w:rPr>
          <w:rFonts w:ascii="Liberation Serif" w:hAnsi="Liberation Serif" w:cs="Liberation Serif"/>
          <w:sz w:val="28"/>
          <w:szCs w:val="28"/>
        </w:rPr>
        <w:tab/>
        <w:t>В целях популяризации роли наставника можно рекомендовать следующие меры:</w:t>
      </w:r>
    </w:p>
    <w:p w:rsidR="00A656E5" w:rsidRPr="00F94D70" w:rsidRDefault="00A656E5" w:rsidP="00C85D10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организацию и проведение фестивалей, форумов, конференций наставников на муниципальном, региональном и федеральном уровнях;</w:t>
      </w:r>
    </w:p>
    <w:p w:rsidR="00A656E5" w:rsidRPr="00F94D70" w:rsidRDefault="00A656E5" w:rsidP="00C85D10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 xml:space="preserve">проведение конкурсов профессионального мастерства «Наставник года», «Лучшая пара </w:t>
      </w:r>
      <w:r w:rsidR="004D4B4D">
        <w:rPr>
          <w:rFonts w:ascii="Liberation Serif" w:hAnsi="Liberation Serif" w:cs="Liberation Serif"/>
          <w:sz w:val="28"/>
          <w:szCs w:val="28"/>
        </w:rPr>
        <w:t>«</w:t>
      </w:r>
      <w:r w:rsidRPr="00F94D70">
        <w:rPr>
          <w:rFonts w:ascii="Liberation Serif" w:hAnsi="Liberation Serif" w:cs="Liberation Serif"/>
          <w:sz w:val="28"/>
          <w:szCs w:val="28"/>
        </w:rPr>
        <w:t>Наставник+</w:t>
      </w:r>
      <w:r w:rsidR="004D4B4D">
        <w:rPr>
          <w:rFonts w:ascii="Liberation Serif" w:hAnsi="Liberation Serif" w:cs="Liberation Serif"/>
          <w:sz w:val="28"/>
          <w:szCs w:val="28"/>
        </w:rPr>
        <w:t>»</w:t>
      </w:r>
      <w:r w:rsidRPr="00F94D70">
        <w:rPr>
          <w:rFonts w:ascii="Liberation Serif" w:hAnsi="Liberation Serif" w:cs="Liberation Serif"/>
          <w:sz w:val="28"/>
          <w:szCs w:val="28"/>
        </w:rPr>
        <w:t>» и т. д.;</w:t>
      </w:r>
    </w:p>
    <w:p w:rsidR="00A656E5" w:rsidRPr="00F94D70" w:rsidRDefault="00A656E5" w:rsidP="00C85D10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поддержку системы наставничества через СМИ, создание специальной рубрики в социальных сетях или интернет-издании, например, «Наши</w:t>
      </w:r>
      <w:r w:rsidR="009631A8" w:rsidRPr="00F94D70">
        <w:rPr>
          <w:rFonts w:ascii="Liberation Serif" w:hAnsi="Liberation Serif" w:cs="Liberation Serif"/>
          <w:sz w:val="28"/>
          <w:szCs w:val="28"/>
        </w:rPr>
        <w:t xml:space="preserve"> </w:t>
      </w:r>
      <w:r w:rsidRPr="00F94D70">
        <w:rPr>
          <w:rFonts w:ascii="Liberation Serif" w:hAnsi="Liberation Serif" w:cs="Liberation Serif"/>
          <w:sz w:val="28"/>
          <w:szCs w:val="28"/>
        </w:rPr>
        <w:t>наставники»: истории о внедрении программы наставничества, о ее результатах, успешные истории взаимодействия наставника и наставляемого; интервью с известными людьми о том, кто был их наставником, почему это важно для них и т. д.);</w:t>
      </w:r>
    </w:p>
    <w:p w:rsidR="00A656E5" w:rsidRPr="00F94D70" w:rsidRDefault="00A656E5" w:rsidP="00C85D10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участие руководителей всех уровней в программах наставничества; организацию сообществ для наставников с возможностью быстрого оповещения о новых интересных проектах, мероприятиях, разработках и т. д.;</w:t>
      </w:r>
    </w:p>
    <w:p w:rsidR="00A656E5" w:rsidRPr="00F94D70" w:rsidRDefault="00A656E5" w:rsidP="00C85D10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проведение фотосессий с выпуском открыток, плакатов, календарей, постеров «Наши наставники», которые распространяются среди образовательных организаций, компаний, учреждений социальной сферы и т. д.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 xml:space="preserve">Общественное признание позволяет наставникам ощутить собственную востребованность, значимость и полезность не только для отдельно взятых людей, но для общества, региона, в котором они живут. Публичное признание значимости работы наставников для образовательной организации, компании, региона в целом, </w:t>
      </w:r>
      <w:r w:rsidRPr="00F94D70">
        <w:rPr>
          <w:rFonts w:ascii="Liberation Serif" w:hAnsi="Liberation Serif" w:cs="Liberation Serif"/>
          <w:sz w:val="28"/>
          <w:szCs w:val="28"/>
        </w:rPr>
        <w:lastRenderedPageBreak/>
        <w:t>повышение их авторитета в коллективе будет способствовать расширению пула наставников.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5.3.</w:t>
      </w:r>
      <w:r w:rsidRPr="00F94D70">
        <w:rPr>
          <w:rFonts w:ascii="Liberation Serif" w:hAnsi="Liberation Serif" w:cs="Liberation Serif"/>
          <w:sz w:val="28"/>
          <w:szCs w:val="28"/>
        </w:rPr>
        <w:tab/>
        <w:t>Возможные нематериальные (моральные) формы поощрений наставников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Поощрение наставников по результатам участия в ежегодном конкурсе (премии) на лучшего наставника муниципалитета (региона). Кандидатуры претендентов предоставляются образовательными организациями в органы управления образованием. Порядок выбора лучшего наставника из числа представленных кандидатур утверждается приказом органа управления образованием субъекта Российской Федерации; наставник, признанный лучшим, может быть награжден (удостоен): почетной грамотой;</w:t>
      </w:r>
      <w:r w:rsidR="005F61E0">
        <w:rPr>
          <w:rFonts w:ascii="Liberation Serif" w:hAnsi="Liberation Serif" w:cs="Liberation Serif"/>
          <w:sz w:val="28"/>
          <w:szCs w:val="28"/>
        </w:rPr>
        <w:t xml:space="preserve"> </w:t>
      </w:r>
      <w:r w:rsidRPr="00F94D70">
        <w:rPr>
          <w:rFonts w:ascii="Liberation Serif" w:hAnsi="Liberation Serif" w:cs="Liberation Serif"/>
          <w:sz w:val="28"/>
          <w:szCs w:val="28"/>
        </w:rPr>
        <w:t>почетного звания «Лучший наставник»; нагрудным знаком наставника; иные.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Также могут применятся в целях поощрения:</w:t>
      </w:r>
    </w:p>
    <w:p w:rsidR="00A656E5" w:rsidRPr="00F94D70" w:rsidRDefault="00A656E5" w:rsidP="00C85D10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благодарственные письма родителям наставников из числа обучающихся; размещение фотографий лучших наставников на Доске почета образовательной организации, организации (предприятия), предоставляющих наставника для участия в программе;</w:t>
      </w:r>
    </w:p>
    <w:p w:rsidR="00A656E5" w:rsidRPr="00F94D70" w:rsidRDefault="00A656E5" w:rsidP="00C85D10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предоставление наставникам возможности принимать участие в формировании предложений, касающихся развития организации; рекомендации при трудоустройстве;</w:t>
      </w:r>
    </w:p>
    <w:p w:rsidR="00A656E5" w:rsidRPr="00F94D70" w:rsidRDefault="00A656E5" w:rsidP="00C85D10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образовательное стимулирование (привлечение к участию в образовательных программах, семинарах, тренингах и иных мероприятиях подобного рода);</w:t>
      </w:r>
    </w:p>
    <w:p w:rsidR="00A656E5" w:rsidRPr="00F94D70" w:rsidRDefault="00A656E5" w:rsidP="00C85D10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нематериальное поощрение на рабочем месте: получение дополнительных дней к отпуску; расширенная медицинская страховка;</w:t>
      </w:r>
    </w:p>
    <w:p w:rsidR="00A656E5" w:rsidRPr="00F94D70" w:rsidRDefault="00A656E5" w:rsidP="00C85D10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иные льготы и преимущества, предусмотренные в организации, в которой работает наставник.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5.4.</w:t>
      </w:r>
      <w:r w:rsidRPr="00F94D70">
        <w:rPr>
          <w:rFonts w:ascii="Liberation Serif" w:hAnsi="Liberation Serif" w:cs="Liberation Serif"/>
          <w:sz w:val="28"/>
          <w:szCs w:val="28"/>
        </w:rPr>
        <w:tab/>
        <w:t>Создание системы нематериальной мотивации в виде иерархии наставников может повысить лояльность участников и являться дополнительной мотивацией как формат общественного признания и поощрения.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Основными элементами иерархической системы являются: достижения: визуальное (материальное) выражение результата (медаль, поощрение, определенные очки). Достижения и награды рассматриваются наставником как признаки его заслуг, социального положения, символ причастности и большому проекту;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глобальное значение: мотивацию наставников увеличивает вера в успех программы наставничества, в создание новой и масштабной системы;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 xml:space="preserve"> рейтинги и иерархия (персональная и групповая). Персональные рейтинги наставников публикуются для того, чтобы каждый участник программы мог видеть свой и чужие текущие уровни развития. Групповые рейтинги команд (наставник и наставляемый или наставник и группа наставляемых) публикуются на стендах образовательной организации, ее информационных порталах, на информационных порталах муниципальных методических центров по наставничеству для дополнительной мотивации всех участников программ.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lastRenderedPageBreak/>
        <w:t>5.5.</w:t>
      </w:r>
      <w:r w:rsidRPr="00F94D70">
        <w:rPr>
          <w:rFonts w:ascii="Liberation Serif" w:hAnsi="Liberation Serif" w:cs="Liberation Serif"/>
          <w:sz w:val="28"/>
          <w:szCs w:val="28"/>
        </w:rPr>
        <w:tab/>
        <w:t>В организации также могут быть предусмотрены различные виды материальных поощрений наставников, в том числе надбавка к заработной плате. В данном случае соответствующие изменения вносятся во внутренние документы организации, регламентирующие порядок оплаты труда и материального поощрения работников.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6.</w:t>
      </w:r>
      <w:r w:rsidRPr="00F94D70">
        <w:rPr>
          <w:rFonts w:ascii="Liberation Serif" w:hAnsi="Liberation Serif" w:cs="Liberation Serif"/>
          <w:sz w:val="28"/>
          <w:szCs w:val="28"/>
        </w:rPr>
        <w:tab/>
        <w:t>Мониторинг и оценка результатов реализации программы наставничества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6.1.</w:t>
      </w:r>
      <w:r w:rsidRPr="00F94D70">
        <w:rPr>
          <w:rFonts w:ascii="Liberation Serif" w:hAnsi="Liberation Serif" w:cs="Liberation Serif"/>
          <w:sz w:val="28"/>
          <w:szCs w:val="28"/>
        </w:rPr>
        <w:tab/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</w:t>
      </w:r>
      <w:r w:rsidR="005710F7">
        <w:rPr>
          <w:rFonts w:ascii="Liberation Serif" w:hAnsi="Liberation Serif" w:cs="Liberation Serif"/>
          <w:sz w:val="28"/>
          <w:szCs w:val="28"/>
        </w:rPr>
        <w:t xml:space="preserve"> а </w:t>
      </w:r>
      <w:r w:rsidRPr="00F94D70">
        <w:rPr>
          <w:rFonts w:ascii="Liberation Serif" w:hAnsi="Liberation Serif" w:cs="Liberation Serif"/>
          <w:sz w:val="28"/>
          <w:szCs w:val="28"/>
        </w:rPr>
        <w:t>также какова динамика развития наставляемых и</w:t>
      </w:r>
      <w:r w:rsidR="005710F7">
        <w:rPr>
          <w:rFonts w:ascii="Liberation Serif" w:hAnsi="Liberation Serif" w:cs="Liberation Serif"/>
          <w:sz w:val="28"/>
          <w:szCs w:val="28"/>
        </w:rPr>
        <w:t xml:space="preserve"> </w:t>
      </w:r>
      <w:r w:rsidRPr="00F94D70">
        <w:rPr>
          <w:rFonts w:ascii="Liberation Serif" w:hAnsi="Liberation Serif" w:cs="Liberation Serif"/>
          <w:sz w:val="28"/>
          <w:szCs w:val="28"/>
        </w:rPr>
        <w:t>удовлетворенности наставника своей деятельностью.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Мониторинг программы наставничества состоит из двух основных этапов:</w:t>
      </w:r>
    </w:p>
    <w:p w:rsidR="00A656E5" w:rsidRPr="005710F7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1)</w:t>
      </w:r>
      <w:r w:rsidRPr="00F94D70">
        <w:rPr>
          <w:rFonts w:ascii="Liberation Serif" w:hAnsi="Liberation Serif" w:cs="Liberation Serif"/>
          <w:sz w:val="28"/>
          <w:szCs w:val="28"/>
        </w:rPr>
        <w:tab/>
      </w:r>
      <w:r w:rsidRPr="005710F7">
        <w:rPr>
          <w:rFonts w:ascii="Liberation Serif" w:hAnsi="Liberation Serif" w:cs="Liberation Serif"/>
          <w:sz w:val="28"/>
          <w:szCs w:val="28"/>
        </w:rPr>
        <w:t>оценка качества процесса реализации программы наставничества;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10F7">
        <w:rPr>
          <w:rFonts w:ascii="Liberation Serif" w:hAnsi="Liberation Serif" w:cs="Liberation Serif"/>
          <w:sz w:val="28"/>
          <w:szCs w:val="28"/>
        </w:rPr>
        <w:t>2)</w:t>
      </w:r>
      <w:r w:rsidRPr="005710F7">
        <w:rPr>
          <w:rFonts w:ascii="Liberation Serif" w:hAnsi="Liberation Serif" w:cs="Liberation Serif"/>
          <w:sz w:val="28"/>
          <w:szCs w:val="28"/>
        </w:rPr>
        <w:tab/>
        <w:t>оценка</w:t>
      </w:r>
      <w:r w:rsidRPr="005710F7">
        <w:rPr>
          <w:rFonts w:ascii="Liberation Serif" w:hAnsi="Liberation Serif" w:cs="Liberation Serif"/>
          <w:sz w:val="28"/>
          <w:szCs w:val="28"/>
        </w:rPr>
        <w:tab/>
        <w:t>мотивационно-личностного,</w:t>
      </w:r>
      <w:r w:rsidRPr="005710F7">
        <w:rPr>
          <w:rFonts w:ascii="Liberation Serif" w:hAnsi="Liberation Serif" w:cs="Liberation Serif"/>
          <w:sz w:val="28"/>
          <w:szCs w:val="28"/>
        </w:rPr>
        <w:tab/>
        <w:t xml:space="preserve">компетентностного, </w:t>
      </w:r>
      <w:r w:rsidR="009F301C" w:rsidRPr="005710F7">
        <w:rPr>
          <w:rFonts w:ascii="Liberation Serif" w:hAnsi="Liberation Serif" w:cs="Liberation Serif"/>
          <w:sz w:val="28"/>
          <w:szCs w:val="28"/>
        </w:rPr>
        <w:t>п</w:t>
      </w:r>
      <w:r w:rsidRPr="005710F7">
        <w:rPr>
          <w:rFonts w:ascii="Liberation Serif" w:hAnsi="Liberation Serif" w:cs="Liberation Serif"/>
          <w:sz w:val="28"/>
          <w:szCs w:val="28"/>
        </w:rPr>
        <w:t>рофессионального роста участников, динамика образовательных результатов</w:t>
      </w:r>
      <w:r w:rsidRPr="00F94D70">
        <w:rPr>
          <w:rFonts w:ascii="Liberation Serif" w:hAnsi="Liberation Serif" w:cs="Liberation Serif"/>
          <w:sz w:val="28"/>
          <w:szCs w:val="28"/>
        </w:rPr>
        <w:t>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 xml:space="preserve"> 6.2.</w:t>
      </w:r>
      <w:r w:rsidRPr="00F94D70">
        <w:rPr>
          <w:rFonts w:ascii="Liberation Serif" w:hAnsi="Liberation Serif" w:cs="Liberation Serif"/>
          <w:sz w:val="28"/>
          <w:szCs w:val="28"/>
        </w:rPr>
        <w:tab/>
        <w:t>Этап 1. Мониторинг и оценка качества процесса реализации программы наставничества.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«наставник - наставляемый». Мониторинг помогает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Мониторинг процесса реализации программ наставничества направлен на две ключевые цели: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1)</w:t>
      </w:r>
      <w:r w:rsidRPr="00F94D70">
        <w:rPr>
          <w:rFonts w:ascii="Liberation Serif" w:hAnsi="Liberation Serif" w:cs="Liberation Serif"/>
          <w:sz w:val="28"/>
          <w:szCs w:val="28"/>
        </w:rPr>
        <w:tab/>
        <w:t>оценка качества реализуемой программы наставничества;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2)</w:t>
      </w:r>
      <w:r w:rsidRPr="00F94D70">
        <w:rPr>
          <w:rFonts w:ascii="Liberation Serif" w:hAnsi="Liberation Serif" w:cs="Liberation Serif"/>
          <w:sz w:val="28"/>
          <w:szCs w:val="28"/>
        </w:rPr>
        <w:tab/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9F301C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Среди задач, решаемых с помощью мониторинга, можно выделить</w:t>
      </w:r>
      <w:r w:rsidR="009F301C">
        <w:rPr>
          <w:rFonts w:ascii="Liberation Serif" w:hAnsi="Liberation Serif" w:cs="Liberation Serif"/>
          <w:sz w:val="28"/>
          <w:szCs w:val="28"/>
        </w:rPr>
        <w:t>:</w:t>
      </w:r>
    </w:p>
    <w:p w:rsidR="009F301C" w:rsidRDefault="00A656E5" w:rsidP="009F301C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 xml:space="preserve">сбор и анализ обратной связи от участников и кураторов (метод анкетирования); </w:t>
      </w:r>
    </w:p>
    <w:p w:rsidR="009F301C" w:rsidRDefault="009F301C" w:rsidP="009F301C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="00A656E5" w:rsidRPr="00F94D70">
        <w:rPr>
          <w:rFonts w:ascii="Liberation Serif" w:hAnsi="Liberation Serif" w:cs="Liberation Serif"/>
          <w:sz w:val="28"/>
          <w:szCs w:val="28"/>
        </w:rPr>
        <w:t>боснование требований к процессу реализации программы наставничества, к личности наставника;</w:t>
      </w:r>
    </w:p>
    <w:p w:rsidR="009F301C" w:rsidRDefault="00A656E5" w:rsidP="009F301C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контроль хода программы наставничества;</w:t>
      </w:r>
    </w:p>
    <w:p w:rsidR="009F301C" w:rsidRDefault="00A656E5" w:rsidP="009F301C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lastRenderedPageBreak/>
        <w:t>описание особенностей взаимодействия наставника и наставляемого (группы наставляемых);</w:t>
      </w:r>
    </w:p>
    <w:p w:rsidR="009F301C" w:rsidRDefault="00A656E5" w:rsidP="009F301C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определение условий эффективной программы наставничества;</w:t>
      </w:r>
    </w:p>
    <w:p w:rsidR="009F301C" w:rsidRDefault="00A656E5" w:rsidP="009F301C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контроль показателей социального и профессионального благополучия;</w:t>
      </w:r>
    </w:p>
    <w:p w:rsidR="00A656E5" w:rsidRPr="00F94D70" w:rsidRDefault="00A656E5" w:rsidP="009F301C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анализ динамики качественных и количественных изменений отслеживаемых показателей.</w:t>
      </w:r>
    </w:p>
    <w:p w:rsidR="00935549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 xml:space="preserve"> По результатам опроса в рамках первого этапа мониторинга будет предоставлен SWOT-анализ (таблица</w:t>
      </w:r>
      <w:r w:rsidR="00C85D10">
        <w:rPr>
          <w:rFonts w:ascii="Liberation Serif" w:hAnsi="Liberation Serif" w:cs="Liberation Serif"/>
          <w:sz w:val="28"/>
          <w:szCs w:val="28"/>
        </w:rPr>
        <w:t xml:space="preserve"> </w:t>
      </w:r>
      <w:r w:rsidRPr="00F94D70">
        <w:rPr>
          <w:rFonts w:ascii="Liberation Serif" w:hAnsi="Liberation Serif" w:cs="Liberation Serif"/>
          <w:sz w:val="28"/>
          <w:szCs w:val="28"/>
        </w:rPr>
        <w:t xml:space="preserve">1) реализуемой программы наставничества. </w:t>
      </w:r>
    </w:p>
    <w:p w:rsidR="00A656E5" w:rsidRPr="00F94D70" w:rsidRDefault="00A656E5" w:rsidP="00391A7A">
      <w:pPr>
        <w:pStyle w:val="a5"/>
        <w:ind w:firstLine="709"/>
        <w:jc w:val="right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Таблица 1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54"/>
        <w:gridCol w:w="3454"/>
        <w:gridCol w:w="3456"/>
      </w:tblGrid>
      <w:tr w:rsidR="00C85D10" w:rsidRPr="00C85D10" w:rsidTr="00391A7A">
        <w:tc>
          <w:tcPr>
            <w:tcW w:w="1666" w:type="pct"/>
          </w:tcPr>
          <w:p w:rsidR="00C85D10" w:rsidRPr="00C85D10" w:rsidRDefault="00C85D10" w:rsidP="00980B8B">
            <w:pPr>
              <w:pStyle w:val="a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85D10">
              <w:rPr>
                <w:rFonts w:ascii="Liberation Serif" w:hAnsi="Liberation Serif" w:cs="Liberation Serif"/>
                <w:sz w:val="28"/>
                <w:szCs w:val="28"/>
              </w:rPr>
              <w:t>Факторы SWOT</w:t>
            </w:r>
          </w:p>
        </w:tc>
        <w:tc>
          <w:tcPr>
            <w:tcW w:w="1666" w:type="pct"/>
          </w:tcPr>
          <w:p w:rsidR="00C85D10" w:rsidRPr="00C85D10" w:rsidRDefault="00C85D10" w:rsidP="00980B8B">
            <w:pPr>
              <w:pStyle w:val="a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85D10">
              <w:rPr>
                <w:rFonts w:ascii="Liberation Serif" w:hAnsi="Liberation Serif" w:cs="Liberation Serif"/>
                <w:sz w:val="28"/>
                <w:szCs w:val="28"/>
              </w:rPr>
              <w:t>Позитивные</w:t>
            </w:r>
          </w:p>
        </w:tc>
        <w:tc>
          <w:tcPr>
            <w:tcW w:w="1667" w:type="pct"/>
          </w:tcPr>
          <w:p w:rsidR="00C85D10" w:rsidRPr="00C85D10" w:rsidRDefault="00C85D10" w:rsidP="00980B8B">
            <w:pPr>
              <w:pStyle w:val="a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85D10">
              <w:rPr>
                <w:rFonts w:ascii="Liberation Serif" w:hAnsi="Liberation Serif" w:cs="Liberation Serif"/>
                <w:sz w:val="28"/>
                <w:szCs w:val="28"/>
              </w:rPr>
              <w:t>Негативные</w:t>
            </w:r>
          </w:p>
        </w:tc>
      </w:tr>
      <w:tr w:rsidR="00391A7A" w:rsidRPr="00C85D10" w:rsidTr="00391A7A">
        <w:trPr>
          <w:trHeight w:val="654"/>
        </w:trPr>
        <w:tc>
          <w:tcPr>
            <w:tcW w:w="1666" w:type="pct"/>
          </w:tcPr>
          <w:p w:rsidR="00391A7A" w:rsidRPr="00C85D10" w:rsidRDefault="00391A7A" w:rsidP="00980B8B">
            <w:pPr>
              <w:pStyle w:val="a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85D10">
              <w:rPr>
                <w:rFonts w:ascii="Liberation Serif" w:hAnsi="Liberation Serif" w:cs="Liberation Serif"/>
                <w:sz w:val="28"/>
                <w:szCs w:val="28"/>
              </w:rPr>
              <w:t>Внутренние</w:t>
            </w:r>
          </w:p>
          <w:p w:rsidR="00391A7A" w:rsidRPr="00C85D10" w:rsidRDefault="00391A7A" w:rsidP="00980B8B">
            <w:pPr>
              <w:pStyle w:val="a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85D10">
              <w:rPr>
                <w:rFonts w:ascii="Liberation Serif" w:hAnsi="Liberation Serif" w:cs="Liberation Serif"/>
                <w:sz w:val="28"/>
                <w:szCs w:val="28"/>
              </w:rPr>
              <w:t>Внешние</w:t>
            </w:r>
          </w:p>
        </w:tc>
        <w:tc>
          <w:tcPr>
            <w:tcW w:w="1666" w:type="pct"/>
          </w:tcPr>
          <w:p w:rsidR="00391A7A" w:rsidRPr="00C85D10" w:rsidRDefault="00391A7A" w:rsidP="00980B8B">
            <w:pPr>
              <w:pStyle w:val="a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85D10">
              <w:rPr>
                <w:rFonts w:ascii="Liberation Serif" w:hAnsi="Liberation Serif" w:cs="Liberation Serif"/>
                <w:sz w:val="28"/>
                <w:szCs w:val="28"/>
              </w:rPr>
              <w:t>Сильные стороны</w:t>
            </w:r>
          </w:p>
          <w:p w:rsidR="00391A7A" w:rsidRPr="00C85D10" w:rsidRDefault="00391A7A" w:rsidP="00980B8B">
            <w:pPr>
              <w:pStyle w:val="a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85D10">
              <w:rPr>
                <w:rFonts w:ascii="Liberation Serif" w:hAnsi="Liberation Serif" w:cs="Liberation Serif"/>
                <w:sz w:val="28"/>
                <w:szCs w:val="28"/>
              </w:rPr>
              <w:t>Возможности</w:t>
            </w:r>
          </w:p>
        </w:tc>
        <w:tc>
          <w:tcPr>
            <w:tcW w:w="1667" w:type="pct"/>
          </w:tcPr>
          <w:p w:rsidR="00391A7A" w:rsidRPr="00C85D10" w:rsidRDefault="00391A7A" w:rsidP="00980B8B">
            <w:pPr>
              <w:pStyle w:val="a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85D10">
              <w:rPr>
                <w:rFonts w:ascii="Liberation Serif" w:hAnsi="Liberation Serif" w:cs="Liberation Serif"/>
                <w:sz w:val="28"/>
                <w:szCs w:val="28"/>
              </w:rPr>
              <w:t>Слабые стороны</w:t>
            </w:r>
          </w:p>
          <w:p w:rsidR="00391A7A" w:rsidRPr="00C85D10" w:rsidRDefault="00391A7A" w:rsidP="00980B8B">
            <w:pPr>
              <w:pStyle w:val="a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85D10">
              <w:rPr>
                <w:rFonts w:ascii="Liberation Serif" w:hAnsi="Liberation Serif" w:cs="Liberation Serif"/>
                <w:sz w:val="28"/>
                <w:szCs w:val="28"/>
              </w:rPr>
              <w:t>Угрозы</w:t>
            </w:r>
          </w:p>
        </w:tc>
      </w:tr>
    </w:tbl>
    <w:p w:rsidR="00391A7A" w:rsidRDefault="00391A7A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Сбор данных для построения SWOT-анализа осуществляется посредством анкеты (</w:t>
      </w:r>
      <w:r w:rsidR="00446720">
        <w:rPr>
          <w:rFonts w:ascii="Liberation Serif" w:hAnsi="Liberation Serif" w:cs="Liberation Serif"/>
          <w:b/>
          <w:sz w:val="28"/>
          <w:szCs w:val="28"/>
        </w:rPr>
        <w:t>р</w:t>
      </w:r>
      <w:r w:rsidRPr="00C85D10">
        <w:rPr>
          <w:rFonts w:ascii="Liberation Serif" w:hAnsi="Liberation Serif" w:cs="Liberation Serif"/>
          <w:b/>
          <w:sz w:val="28"/>
          <w:szCs w:val="28"/>
        </w:rPr>
        <w:t xml:space="preserve">аздел 2.3 </w:t>
      </w:r>
      <w:r w:rsidR="00446720">
        <w:rPr>
          <w:rFonts w:ascii="Liberation Serif" w:hAnsi="Liberation Serif" w:cs="Liberation Serif"/>
          <w:b/>
          <w:sz w:val="28"/>
          <w:szCs w:val="28"/>
        </w:rPr>
        <w:t>п</w:t>
      </w:r>
      <w:r w:rsidRPr="00C85D10">
        <w:rPr>
          <w:rFonts w:ascii="Liberation Serif" w:hAnsi="Liberation Serif" w:cs="Liberation Serif"/>
          <w:b/>
          <w:sz w:val="28"/>
          <w:szCs w:val="28"/>
        </w:rPr>
        <w:t xml:space="preserve">риложения </w:t>
      </w:r>
      <w:r w:rsidR="00391A7A">
        <w:rPr>
          <w:rFonts w:ascii="Liberation Serif" w:hAnsi="Liberation Serif" w:cs="Liberation Serif"/>
          <w:b/>
          <w:sz w:val="28"/>
          <w:szCs w:val="28"/>
        </w:rPr>
        <w:t>3</w:t>
      </w:r>
      <w:r w:rsidR="004563F1">
        <w:rPr>
          <w:rFonts w:ascii="Liberation Serif" w:hAnsi="Liberation Serif" w:cs="Liberation Serif"/>
          <w:b/>
          <w:sz w:val="28"/>
          <w:szCs w:val="28"/>
        </w:rPr>
        <w:t xml:space="preserve"> к Модели наставничества</w:t>
      </w:r>
      <w:r w:rsidRPr="00F94D70">
        <w:rPr>
          <w:rFonts w:ascii="Liberation Serif" w:hAnsi="Liberation Serif" w:cs="Liberation Serif"/>
          <w:sz w:val="28"/>
          <w:szCs w:val="28"/>
        </w:rPr>
        <w:t>). Анкета содержит открытые вопросы, закрытые вопросы, вопросы с оценочным параметром. Анкета учитывает особенности требований ко всем пяти формам наставничества и является уникальной для каждой формы.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SWOT-анализ рекомендуется проводить куратору программы.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Для оценки соответствия условий организации программы</w:t>
      </w:r>
      <w:r w:rsidR="00C85D10">
        <w:rPr>
          <w:rFonts w:ascii="Liberation Serif" w:hAnsi="Liberation Serif" w:cs="Liberation Serif"/>
          <w:sz w:val="28"/>
          <w:szCs w:val="28"/>
        </w:rPr>
        <w:t xml:space="preserve"> на</w:t>
      </w:r>
      <w:r w:rsidRPr="00F94D70">
        <w:rPr>
          <w:rFonts w:ascii="Liberation Serif" w:hAnsi="Liberation Serif" w:cs="Liberation Serif"/>
          <w:sz w:val="28"/>
          <w:szCs w:val="28"/>
        </w:rPr>
        <w:t>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 (</w:t>
      </w:r>
      <w:r w:rsidR="00446720">
        <w:rPr>
          <w:rFonts w:ascii="Liberation Serif" w:hAnsi="Liberation Serif" w:cs="Liberation Serif"/>
          <w:b/>
          <w:sz w:val="28"/>
          <w:szCs w:val="28"/>
        </w:rPr>
        <w:t>р</w:t>
      </w:r>
      <w:r w:rsidRPr="00C85D10">
        <w:rPr>
          <w:rFonts w:ascii="Liberation Serif" w:hAnsi="Liberation Serif" w:cs="Liberation Serif"/>
          <w:b/>
          <w:sz w:val="28"/>
          <w:szCs w:val="28"/>
        </w:rPr>
        <w:t xml:space="preserve">аздел </w:t>
      </w:r>
      <w:proofErr w:type="gramStart"/>
      <w:r w:rsidRPr="00C85D10">
        <w:rPr>
          <w:rFonts w:ascii="Liberation Serif" w:hAnsi="Liberation Serif" w:cs="Liberation Serif"/>
          <w:b/>
          <w:sz w:val="28"/>
          <w:szCs w:val="28"/>
        </w:rPr>
        <w:t xml:space="preserve">2.4 </w:t>
      </w:r>
      <w:r w:rsidR="004563F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446720">
        <w:rPr>
          <w:rFonts w:ascii="Liberation Serif" w:hAnsi="Liberation Serif" w:cs="Liberation Serif"/>
          <w:b/>
          <w:sz w:val="28"/>
          <w:szCs w:val="28"/>
        </w:rPr>
        <w:t>п</w:t>
      </w:r>
      <w:r w:rsidRPr="00C85D10">
        <w:rPr>
          <w:rFonts w:ascii="Liberation Serif" w:hAnsi="Liberation Serif" w:cs="Liberation Serif"/>
          <w:b/>
          <w:sz w:val="28"/>
          <w:szCs w:val="28"/>
        </w:rPr>
        <w:t>риложения</w:t>
      </w:r>
      <w:proofErr w:type="gramEnd"/>
      <w:r w:rsidR="00D06EDB">
        <w:rPr>
          <w:rFonts w:ascii="Liberation Serif" w:hAnsi="Liberation Serif" w:cs="Liberation Serif"/>
          <w:b/>
          <w:sz w:val="28"/>
          <w:szCs w:val="28"/>
        </w:rPr>
        <w:t xml:space="preserve"> 3</w:t>
      </w:r>
      <w:r w:rsidR="004563F1">
        <w:rPr>
          <w:rFonts w:ascii="Liberation Serif" w:hAnsi="Liberation Serif" w:cs="Liberation Serif"/>
          <w:b/>
          <w:sz w:val="28"/>
          <w:szCs w:val="28"/>
        </w:rPr>
        <w:t xml:space="preserve"> к Модели наставничества</w:t>
      </w:r>
      <w:r w:rsidRPr="00F94D70">
        <w:rPr>
          <w:rFonts w:ascii="Liberation Serif" w:hAnsi="Liberation Serif" w:cs="Liberation Serif"/>
          <w:sz w:val="28"/>
          <w:szCs w:val="28"/>
        </w:rPr>
        <w:t>).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Среди оцениваемых параметров:</w:t>
      </w:r>
    </w:p>
    <w:p w:rsidR="00A656E5" w:rsidRPr="00F94D70" w:rsidRDefault="00A656E5" w:rsidP="007435D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сильные и слабые стороны программы наставничества;</w:t>
      </w:r>
    </w:p>
    <w:p w:rsidR="00A656E5" w:rsidRPr="00F94D70" w:rsidRDefault="00A656E5" w:rsidP="007435D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возможности программы наставничества и угрозы ее реализации; процент посещения обучающимися творческих кружков, спортивных секций и внеурочных объединений;</w:t>
      </w:r>
    </w:p>
    <w:p w:rsidR="00A656E5" w:rsidRPr="00F94D70" w:rsidRDefault="00A656E5" w:rsidP="007435D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процент реализации образовательных и культурных проектов на базе образовательного учреждения и совместно с представителем организаций (предприятий) наставника;</w:t>
      </w:r>
    </w:p>
    <w:p w:rsidR="00A656E5" w:rsidRPr="00F94D70" w:rsidRDefault="00A656E5" w:rsidP="007435D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процент</w:t>
      </w:r>
      <w:r w:rsidRPr="00F94D70">
        <w:rPr>
          <w:rFonts w:ascii="Liberation Serif" w:hAnsi="Liberation Serif" w:cs="Liberation Serif"/>
          <w:sz w:val="28"/>
          <w:szCs w:val="28"/>
        </w:rPr>
        <w:tab/>
      </w:r>
      <w:r w:rsidR="009B02E2" w:rsidRPr="00F94D70">
        <w:rPr>
          <w:rFonts w:ascii="Liberation Serif" w:hAnsi="Liberation Serif" w:cs="Liberation Serif"/>
          <w:sz w:val="28"/>
          <w:szCs w:val="28"/>
        </w:rPr>
        <w:t xml:space="preserve">обучающихся, </w:t>
      </w:r>
      <w:r w:rsidR="009B02E2" w:rsidRPr="00F94D70">
        <w:rPr>
          <w:rFonts w:ascii="Liberation Serif" w:hAnsi="Liberation Serif" w:cs="Liberation Serif"/>
          <w:sz w:val="28"/>
          <w:szCs w:val="28"/>
        </w:rPr>
        <w:tab/>
      </w:r>
      <w:r w:rsidRPr="00F94D70">
        <w:rPr>
          <w:rFonts w:ascii="Liberation Serif" w:hAnsi="Liberation Serif" w:cs="Liberation Serif"/>
          <w:sz w:val="28"/>
          <w:szCs w:val="28"/>
        </w:rPr>
        <w:t>прошедших</w:t>
      </w:r>
      <w:r w:rsidRPr="00F94D70">
        <w:rPr>
          <w:rFonts w:ascii="Liberation Serif" w:hAnsi="Liberation Serif" w:cs="Liberation Serif"/>
          <w:sz w:val="28"/>
          <w:szCs w:val="28"/>
        </w:rPr>
        <w:tab/>
        <w:t>профессиональные</w:t>
      </w:r>
      <w:r w:rsidR="00935549" w:rsidRPr="00F94D70">
        <w:rPr>
          <w:rFonts w:ascii="Liberation Serif" w:hAnsi="Liberation Serif" w:cs="Liberation Serif"/>
          <w:sz w:val="28"/>
          <w:szCs w:val="28"/>
        </w:rPr>
        <w:t xml:space="preserve"> </w:t>
      </w:r>
      <w:r w:rsidRPr="00F94D70">
        <w:rPr>
          <w:rFonts w:ascii="Liberation Serif" w:hAnsi="Liberation Serif" w:cs="Liberation Serif"/>
          <w:sz w:val="28"/>
          <w:szCs w:val="28"/>
        </w:rPr>
        <w:t>и компетентностные тесты;</w:t>
      </w:r>
    </w:p>
    <w:p w:rsidR="00A656E5" w:rsidRPr="00F94D70" w:rsidRDefault="00A656E5" w:rsidP="007435D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количество выпускников средней школы или профессиональной образовательной организации, планирующих трудоустройство или уже трудоустроенных на предприятия в субъекте Российской Федерации;</w:t>
      </w:r>
    </w:p>
    <w:p w:rsidR="00A656E5" w:rsidRPr="00F94D70" w:rsidRDefault="00A656E5" w:rsidP="007435D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количество обучающихся, планирующих стать наставниками в будущем и/или присоединиться к сообществу благодарных выпускников;</w:t>
      </w:r>
    </w:p>
    <w:p w:rsidR="00A656E5" w:rsidRPr="00F94D70" w:rsidRDefault="00A656E5" w:rsidP="007435D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lastRenderedPageBreak/>
        <w:t>число обучающихся из числа студентов, поступающих на охваченные программой наставничества профессии и специальности среднего профессионального образования;</w:t>
      </w:r>
    </w:p>
    <w:p w:rsidR="00A656E5" w:rsidRPr="00F94D70" w:rsidRDefault="00A656E5" w:rsidP="007435D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количество собственных профессиональных работ: статей, исследований, методических практик молодого специалиста, выступавшего в роли наставляемого.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6.3.</w:t>
      </w:r>
      <w:r w:rsidRPr="00F94D70">
        <w:rPr>
          <w:rFonts w:ascii="Liberation Serif" w:hAnsi="Liberation Serif" w:cs="Liberation Serif"/>
          <w:sz w:val="28"/>
          <w:szCs w:val="28"/>
        </w:rPr>
        <w:tab/>
        <w:t>Этап 2. Мониторинг и оценка влияния программ на всех участников. Второй этап мониторинга позволяет оценить:</w:t>
      </w:r>
    </w:p>
    <w:p w:rsidR="00A656E5" w:rsidRPr="00F94D70" w:rsidRDefault="00A656E5" w:rsidP="007435D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мотивационно-личностный и профессиональный рост участников программы наставничества;</w:t>
      </w:r>
    </w:p>
    <w:p w:rsidR="00A656E5" w:rsidRPr="00F94D70" w:rsidRDefault="00A656E5" w:rsidP="007435D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развитие метапредметных навыков и уровня вовлеченности обучающихся в образовательную деятельность;</w:t>
      </w:r>
    </w:p>
    <w:p w:rsidR="00A656E5" w:rsidRPr="00F94D70" w:rsidRDefault="00A656E5" w:rsidP="007435D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качество изменений в освоении обучающимися образовательных программ;</w:t>
      </w:r>
    </w:p>
    <w:p w:rsidR="00A656E5" w:rsidRPr="007435DB" w:rsidRDefault="00A656E5" w:rsidP="007435D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7435DB">
        <w:rPr>
          <w:rFonts w:ascii="Liberation Serif" w:hAnsi="Liberation Serif" w:cs="Liberation Serif"/>
          <w:sz w:val="28"/>
          <w:szCs w:val="28"/>
        </w:rPr>
        <w:t xml:space="preserve"> динамику образовательных результатов с учетом эмоционально</w:t>
      </w:r>
      <w:r w:rsidR="00935549" w:rsidRPr="007435DB">
        <w:rPr>
          <w:rFonts w:ascii="Liberation Serif" w:hAnsi="Liberation Serif" w:cs="Liberation Serif"/>
          <w:sz w:val="28"/>
          <w:szCs w:val="28"/>
        </w:rPr>
        <w:t>-</w:t>
      </w:r>
      <w:r w:rsidRPr="007435DB">
        <w:rPr>
          <w:rFonts w:ascii="Liberation Serif" w:hAnsi="Liberation Serif" w:cs="Liberation Serif"/>
          <w:sz w:val="28"/>
          <w:szCs w:val="28"/>
        </w:rPr>
        <w:t>личностных, интеллектуальных, мотивационных и социальных черт участников.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«наставник - наставляемый».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 xml:space="preserve">Процесс мониторинга влияния программ на всех участников включает два </w:t>
      </w:r>
      <w:proofErr w:type="spellStart"/>
      <w:r w:rsidRPr="00F94D70">
        <w:rPr>
          <w:rFonts w:ascii="Liberation Serif" w:hAnsi="Liberation Serif" w:cs="Liberation Serif"/>
          <w:sz w:val="28"/>
          <w:szCs w:val="28"/>
        </w:rPr>
        <w:t>подэтапа</w:t>
      </w:r>
      <w:proofErr w:type="spellEnd"/>
      <w:r w:rsidRPr="00F94D70">
        <w:rPr>
          <w:rFonts w:ascii="Liberation Serif" w:hAnsi="Liberation Serif" w:cs="Liberation Serif"/>
          <w:sz w:val="28"/>
          <w:szCs w:val="28"/>
        </w:rPr>
        <w:t>, первый из которых осуществляется до входа в программу наставничества, а второй - по итогам прохождения программы (</w:t>
      </w:r>
      <w:r w:rsidR="00446720">
        <w:rPr>
          <w:rFonts w:ascii="Liberation Serif" w:hAnsi="Liberation Serif" w:cs="Liberation Serif"/>
          <w:b/>
          <w:sz w:val="28"/>
          <w:szCs w:val="28"/>
        </w:rPr>
        <w:t>р</w:t>
      </w:r>
      <w:r w:rsidRPr="00CE282F">
        <w:rPr>
          <w:rFonts w:ascii="Liberation Serif" w:hAnsi="Liberation Serif" w:cs="Liberation Serif"/>
          <w:b/>
          <w:sz w:val="28"/>
          <w:szCs w:val="28"/>
        </w:rPr>
        <w:t xml:space="preserve">азделы 2.1 и 2.2 </w:t>
      </w:r>
      <w:r w:rsidR="00446720">
        <w:rPr>
          <w:rFonts w:ascii="Liberation Serif" w:hAnsi="Liberation Serif" w:cs="Liberation Serif"/>
          <w:b/>
          <w:sz w:val="28"/>
          <w:szCs w:val="28"/>
        </w:rPr>
        <w:t>п</w:t>
      </w:r>
      <w:r w:rsidRPr="00CE282F">
        <w:rPr>
          <w:rFonts w:ascii="Liberation Serif" w:hAnsi="Liberation Serif" w:cs="Liberation Serif"/>
          <w:b/>
          <w:sz w:val="28"/>
          <w:szCs w:val="28"/>
        </w:rPr>
        <w:t xml:space="preserve">риложения </w:t>
      </w:r>
      <w:r w:rsidR="00446720">
        <w:rPr>
          <w:rFonts w:ascii="Liberation Serif" w:hAnsi="Liberation Serif" w:cs="Liberation Serif"/>
          <w:b/>
          <w:sz w:val="28"/>
          <w:szCs w:val="28"/>
        </w:rPr>
        <w:t>3</w:t>
      </w:r>
      <w:r w:rsidR="004563F1">
        <w:rPr>
          <w:rFonts w:ascii="Liberation Serif" w:hAnsi="Liberation Serif" w:cs="Liberation Serif"/>
          <w:b/>
          <w:sz w:val="28"/>
          <w:szCs w:val="28"/>
        </w:rPr>
        <w:t xml:space="preserve"> к Модели наставничества</w:t>
      </w:r>
      <w:r w:rsidRPr="00F94D70">
        <w:rPr>
          <w:rFonts w:ascii="Liberation Serif" w:hAnsi="Liberation Serif" w:cs="Liberation Serif"/>
          <w:sz w:val="28"/>
          <w:szCs w:val="28"/>
        </w:rPr>
        <w:t>).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Соответственно, все зависимые от воздействия программы наставничества параметры фиксируются дважды.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Мониторинг влияния программ наставничества на всех участников направлен на три ключевые цели.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1.</w:t>
      </w:r>
      <w:r w:rsidRPr="00F94D70">
        <w:rPr>
          <w:rFonts w:ascii="Liberation Serif" w:hAnsi="Liberation Serif" w:cs="Liberation Serif"/>
          <w:sz w:val="28"/>
          <w:szCs w:val="28"/>
        </w:rPr>
        <w:tab/>
        <w:t>Глубокая оценка изучаемых личностных характеристик участников программы.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2.</w:t>
      </w:r>
      <w:r w:rsidRPr="00F94D70">
        <w:rPr>
          <w:rFonts w:ascii="Liberation Serif" w:hAnsi="Liberation Serif" w:cs="Liberation Serif"/>
          <w:sz w:val="28"/>
          <w:szCs w:val="28"/>
        </w:rPr>
        <w:tab/>
        <w:t>Оценка динамики характеристик образовательного процесса (оценка качества изменений в освоении обучающимися образовательных программ).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3.</w:t>
      </w:r>
      <w:r w:rsidRPr="00F94D70">
        <w:rPr>
          <w:rFonts w:ascii="Liberation Serif" w:hAnsi="Liberation Serif" w:cs="Liberation Serif"/>
          <w:sz w:val="28"/>
          <w:szCs w:val="28"/>
        </w:rPr>
        <w:tab/>
        <w:t>Анализ и необходимая корректировка сформированных стратегий образования пар «наставник - наставляемый».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Среди задач, решаемых на данном этапе мониторинга, можно выделить:</w:t>
      </w:r>
    </w:p>
    <w:p w:rsidR="00A656E5" w:rsidRPr="00F94D70" w:rsidRDefault="00A656E5" w:rsidP="007435D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A656E5" w:rsidRPr="00F94D70" w:rsidRDefault="00A656E5" w:rsidP="007435D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A656E5" w:rsidRPr="00F94D70" w:rsidRDefault="00A656E5" w:rsidP="007435D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 xml:space="preserve"> определение условий эффективной программы наставничества;</w:t>
      </w:r>
    </w:p>
    <w:p w:rsidR="00A656E5" w:rsidRPr="00F94D70" w:rsidRDefault="00A656E5" w:rsidP="007435D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A656E5" w:rsidRPr="00F94D70" w:rsidRDefault="00A656E5" w:rsidP="007435D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сравнение характеристик образовательного процесса на «входе» и «выходе» реализуемой программы;</w:t>
      </w:r>
    </w:p>
    <w:p w:rsidR="00A656E5" w:rsidRPr="00F94D70" w:rsidRDefault="00A656E5" w:rsidP="007435D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lastRenderedPageBreak/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«входе» и «выходе» реализуемой программы.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Результатом данного этапа мониторинга являются оценка и динамика:</w:t>
      </w:r>
    </w:p>
    <w:p w:rsidR="00A656E5" w:rsidRPr="00F94D70" w:rsidRDefault="00A656E5" w:rsidP="007435D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развития гибких навыков участников программы;</w:t>
      </w:r>
    </w:p>
    <w:p w:rsidR="00A656E5" w:rsidRPr="00F94D70" w:rsidRDefault="00A656E5" w:rsidP="007435D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 xml:space="preserve">уровня </w:t>
      </w:r>
      <w:proofErr w:type="spellStart"/>
      <w:r w:rsidRPr="00F94D70">
        <w:rPr>
          <w:rFonts w:ascii="Liberation Serif" w:hAnsi="Liberation Serif" w:cs="Liberation Serif"/>
          <w:sz w:val="28"/>
          <w:szCs w:val="28"/>
        </w:rPr>
        <w:t>мотивированности</w:t>
      </w:r>
      <w:proofErr w:type="spellEnd"/>
      <w:r w:rsidRPr="00F94D70">
        <w:rPr>
          <w:rFonts w:ascii="Liberation Serif" w:hAnsi="Liberation Serif" w:cs="Liberation Serif"/>
          <w:sz w:val="28"/>
          <w:szCs w:val="28"/>
        </w:rPr>
        <w:t xml:space="preserve"> и осознанности участников в вопросах саморазвития и профессионального образования;</w:t>
      </w:r>
    </w:p>
    <w:p w:rsidR="00A656E5" w:rsidRPr="00F94D70" w:rsidRDefault="00A656E5" w:rsidP="007435D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качества изменений в освоении обучающимися образовательных программ;</w:t>
      </w:r>
    </w:p>
    <w:p w:rsidR="00A656E5" w:rsidRPr="00F94D70" w:rsidRDefault="00A656E5" w:rsidP="007435D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степени включенности обучающихся в образовательные процессы организации;</w:t>
      </w:r>
    </w:p>
    <w:p w:rsidR="00A656E5" w:rsidRPr="00F94D70" w:rsidRDefault="00A656E5" w:rsidP="007435D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качества адаптации молодого специалиста на потенциальном месте работы, удовлетворенности педагогов собственной профессиональной деятельностью, а также описание психологического климата в школе.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Все это позволит увидеть, как повлияла программа наставничества на участников, и спрогнозировать их дальнейшее развитие. Другим результатом мониторинга будут данные анализа и внесенные на их основании корректировки в рекомендации наиболее целесообразного объединения участников в пары «наставник - наставляемый».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Оценку степени включенности участников программы в ее этапы, уровень личной удовлетворенности программой и динамики развития различных навыков, а также оценку качества изменений в освоении обучающимися</w:t>
      </w:r>
      <w:r w:rsidR="000F087D" w:rsidRPr="00F94D70">
        <w:rPr>
          <w:rFonts w:ascii="Liberation Serif" w:hAnsi="Liberation Serif" w:cs="Liberation Serif"/>
          <w:sz w:val="28"/>
          <w:szCs w:val="28"/>
        </w:rPr>
        <w:t xml:space="preserve"> </w:t>
      </w:r>
      <w:r w:rsidRPr="00F94D70">
        <w:rPr>
          <w:rFonts w:ascii="Liberation Serif" w:hAnsi="Liberation Serif" w:cs="Liberation Serif"/>
          <w:sz w:val="28"/>
          <w:szCs w:val="28"/>
        </w:rPr>
        <w:t xml:space="preserve">соответствующих образовательных программ можно провести с помощью материалов, </w:t>
      </w:r>
      <w:r w:rsidR="00446720">
        <w:rPr>
          <w:rFonts w:ascii="Liberation Serif" w:hAnsi="Liberation Serif" w:cs="Liberation Serif"/>
          <w:sz w:val="28"/>
          <w:szCs w:val="28"/>
        </w:rPr>
        <w:t>(</w:t>
      </w:r>
      <w:r w:rsidRPr="00CE282F">
        <w:rPr>
          <w:rFonts w:ascii="Liberation Serif" w:hAnsi="Liberation Serif" w:cs="Liberation Serif"/>
          <w:b/>
          <w:sz w:val="28"/>
          <w:szCs w:val="28"/>
        </w:rPr>
        <w:t>раздел</w:t>
      </w:r>
      <w:r w:rsidR="00446720">
        <w:rPr>
          <w:rFonts w:ascii="Liberation Serif" w:hAnsi="Liberation Serif" w:cs="Liberation Serif"/>
          <w:b/>
          <w:sz w:val="28"/>
          <w:szCs w:val="28"/>
        </w:rPr>
        <w:t>ы</w:t>
      </w:r>
      <w:r w:rsidRPr="00CE282F">
        <w:rPr>
          <w:rFonts w:ascii="Liberation Serif" w:hAnsi="Liberation Serif" w:cs="Liberation Serif"/>
          <w:b/>
          <w:sz w:val="28"/>
          <w:szCs w:val="28"/>
        </w:rPr>
        <w:t xml:space="preserve"> 2.5 и 2.6 </w:t>
      </w:r>
      <w:r w:rsidR="00446720">
        <w:rPr>
          <w:rFonts w:ascii="Liberation Serif" w:hAnsi="Liberation Serif" w:cs="Liberation Serif"/>
          <w:b/>
          <w:sz w:val="28"/>
          <w:szCs w:val="28"/>
        </w:rPr>
        <w:t>п</w:t>
      </w:r>
      <w:r w:rsidRPr="00CE282F">
        <w:rPr>
          <w:rFonts w:ascii="Liberation Serif" w:hAnsi="Liberation Serif" w:cs="Liberation Serif"/>
          <w:b/>
          <w:sz w:val="28"/>
          <w:szCs w:val="28"/>
        </w:rPr>
        <w:t xml:space="preserve">риложения </w:t>
      </w:r>
      <w:r w:rsidR="00446720">
        <w:rPr>
          <w:rFonts w:ascii="Liberation Serif" w:hAnsi="Liberation Serif" w:cs="Liberation Serif"/>
          <w:b/>
          <w:sz w:val="28"/>
          <w:szCs w:val="28"/>
        </w:rPr>
        <w:t>3</w:t>
      </w:r>
      <w:r w:rsidR="00446720">
        <w:rPr>
          <w:rFonts w:ascii="Liberation Serif" w:hAnsi="Liberation Serif" w:cs="Liberation Serif"/>
          <w:sz w:val="28"/>
          <w:szCs w:val="28"/>
        </w:rPr>
        <w:t>)</w:t>
      </w:r>
      <w:r w:rsidRPr="00F94D70">
        <w:rPr>
          <w:rFonts w:ascii="Liberation Serif" w:hAnsi="Liberation Serif" w:cs="Liberation Serif"/>
          <w:sz w:val="28"/>
          <w:szCs w:val="28"/>
        </w:rPr>
        <w:t>.</w:t>
      </w:r>
    </w:p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Среди оцениваемых параметров:</w:t>
      </w:r>
    </w:p>
    <w:p w:rsidR="00A656E5" w:rsidRPr="00F94D70" w:rsidRDefault="00A656E5" w:rsidP="007435D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вовлеченность обучающихся в образовательную деятельность; успеваемость обучающихся по основным предметам; уровень сформированности гибких навыков; желание посещения школы (для обучающихся); уровень личностной тревожности (для обучающихся); понимание собственного будущего (для обучающихся); эмоциональное состояние при посещении школы (для обучающихся); желание высокой школьной успеваемости (для обучающихся); уровень профессионального выгорания (для педагогов); удовлетворенность профессией (для педагогов);</w:t>
      </w:r>
    </w:p>
    <w:p w:rsidR="00A656E5" w:rsidRPr="00F94D70" w:rsidRDefault="00A656E5" w:rsidP="007435D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психологический климат в педагогическом коллективе (для педагогов); успешность (для работодателей);</w:t>
      </w:r>
    </w:p>
    <w:p w:rsidR="00A656E5" w:rsidRPr="00F94D70" w:rsidRDefault="00A656E5" w:rsidP="007435DB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>ожидаемый и реальный уровень включенности (для работодателей); ожидаемый и реальный процент возможных приглашений на стажировку (для работодателей).</w:t>
      </w:r>
    </w:p>
    <w:p w:rsidR="00446720" w:rsidRPr="00BC23F6" w:rsidRDefault="00A656E5" w:rsidP="00BC23F6">
      <w:pPr>
        <w:pStyle w:val="a5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94D70">
        <w:rPr>
          <w:rFonts w:ascii="Liberation Serif" w:hAnsi="Liberation Serif" w:cs="Liberation Serif"/>
          <w:sz w:val="28"/>
          <w:szCs w:val="28"/>
        </w:rPr>
        <w:t xml:space="preserve"> 7.</w:t>
      </w:r>
      <w:r w:rsidRPr="00F94D70">
        <w:rPr>
          <w:rFonts w:ascii="Liberation Serif" w:hAnsi="Liberation Serif" w:cs="Liberation Serif"/>
          <w:sz w:val="28"/>
          <w:szCs w:val="28"/>
        </w:rPr>
        <w:tab/>
      </w:r>
      <w:r w:rsidRPr="00BC23F6">
        <w:rPr>
          <w:rFonts w:ascii="Liberation Serif" w:hAnsi="Liberation Serif" w:cs="Liberation Serif"/>
          <w:b/>
          <w:sz w:val="28"/>
          <w:szCs w:val="28"/>
        </w:rPr>
        <w:t>Показатели эффективности внедрения целевой модели наставничества</w:t>
      </w:r>
      <w:r w:rsidR="002C5EE6" w:rsidRPr="00BC23F6">
        <w:rPr>
          <w:rFonts w:ascii="Liberation Serif" w:hAnsi="Liberation Serif" w:cs="Liberation Serif"/>
          <w:b/>
          <w:sz w:val="28"/>
          <w:szCs w:val="28"/>
        </w:rPr>
        <w:t xml:space="preserve"> в образовательной организации</w:t>
      </w:r>
      <w:r w:rsidRPr="00BC23F6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4"/>
        <w:gridCol w:w="656"/>
        <w:gridCol w:w="656"/>
        <w:gridCol w:w="656"/>
        <w:gridCol w:w="656"/>
        <w:gridCol w:w="656"/>
      </w:tblGrid>
      <w:tr w:rsidR="004563F1" w:rsidRPr="00F94D70" w:rsidTr="004563F1">
        <w:trPr>
          <w:trHeight w:val="341"/>
        </w:trPr>
        <w:tc>
          <w:tcPr>
            <w:tcW w:w="0" w:type="auto"/>
          </w:tcPr>
          <w:p w:rsidR="004563F1" w:rsidRPr="00F94D70" w:rsidRDefault="004563F1" w:rsidP="00420B4B">
            <w:pPr>
              <w:pStyle w:val="a5"/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94D70">
              <w:rPr>
                <w:rFonts w:ascii="Liberation Serif" w:hAnsi="Liberation Serif" w:cs="Liberation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0" w:type="auto"/>
          </w:tcPr>
          <w:p w:rsidR="004563F1" w:rsidRPr="00BC23F6" w:rsidRDefault="004563F1" w:rsidP="00CE282F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t>2020</w:t>
            </w:r>
          </w:p>
        </w:tc>
        <w:tc>
          <w:tcPr>
            <w:tcW w:w="0" w:type="auto"/>
          </w:tcPr>
          <w:p w:rsidR="004563F1" w:rsidRPr="00BC23F6" w:rsidRDefault="004563F1" w:rsidP="004563F1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t>2021</w:t>
            </w:r>
          </w:p>
        </w:tc>
        <w:tc>
          <w:tcPr>
            <w:tcW w:w="0" w:type="auto"/>
          </w:tcPr>
          <w:p w:rsidR="004563F1" w:rsidRPr="00BC23F6" w:rsidRDefault="004563F1" w:rsidP="004563F1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t>2022</w:t>
            </w:r>
          </w:p>
        </w:tc>
        <w:tc>
          <w:tcPr>
            <w:tcW w:w="0" w:type="auto"/>
          </w:tcPr>
          <w:p w:rsidR="004563F1" w:rsidRPr="00BC23F6" w:rsidRDefault="004563F1" w:rsidP="004563F1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t>2023</w:t>
            </w:r>
          </w:p>
        </w:tc>
        <w:tc>
          <w:tcPr>
            <w:tcW w:w="0" w:type="auto"/>
          </w:tcPr>
          <w:p w:rsidR="004563F1" w:rsidRPr="00BC23F6" w:rsidRDefault="004563F1" w:rsidP="00CE282F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t>2024</w:t>
            </w:r>
          </w:p>
        </w:tc>
      </w:tr>
      <w:tr w:rsidR="004563F1" w:rsidRPr="00F94D70" w:rsidTr="004563F1">
        <w:tc>
          <w:tcPr>
            <w:tcW w:w="0" w:type="auto"/>
          </w:tcPr>
          <w:p w:rsidR="004563F1" w:rsidRPr="00CE282F" w:rsidRDefault="004563F1" w:rsidP="002C5EE6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282F">
              <w:rPr>
                <w:rFonts w:ascii="Liberation Serif" w:hAnsi="Liberation Serif" w:cs="Liberation Serif"/>
                <w:sz w:val="24"/>
                <w:szCs w:val="24"/>
              </w:rPr>
              <w:t xml:space="preserve">Доля детей в возрасте от 10 до 19 лет,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обучающихся в образовательной организации</w:t>
            </w:r>
            <w:r w:rsidRPr="00CE282F">
              <w:rPr>
                <w:rFonts w:ascii="Liberation Serif" w:hAnsi="Liberation Serif" w:cs="Liberation Serif"/>
                <w:sz w:val="24"/>
                <w:szCs w:val="24"/>
              </w:rPr>
              <w:t xml:space="preserve">, вошедших в программы наставничества в роли наставляемого, % (отношение количества детей в возрасте от 10 до 19 лет, вошедших в программы наставничества в роли наставляемого, к общему количеству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обучающихся в образовательной организации</w:t>
            </w:r>
            <w:r w:rsidRPr="00CE282F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4563F1" w:rsidRPr="00BC23F6" w:rsidRDefault="004563F1" w:rsidP="007435DB">
            <w:pPr>
              <w:pStyle w:val="a5"/>
              <w:ind w:firstLine="34"/>
              <w:jc w:val="center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lastRenderedPageBreak/>
              <w:t>10</w:t>
            </w:r>
          </w:p>
          <w:p w:rsidR="004563F1" w:rsidRPr="00BC23F6" w:rsidRDefault="004563F1" w:rsidP="007435DB">
            <w:pPr>
              <w:pStyle w:val="a5"/>
              <w:ind w:firstLine="34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</w:tcPr>
          <w:p w:rsidR="004563F1" w:rsidRPr="00BC23F6" w:rsidRDefault="004563F1" w:rsidP="007435DB">
            <w:pPr>
              <w:pStyle w:val="a5"/>
              <w:ind w:firstLine="34"/>
              <w:jc w:val="center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0" w:type="auto"/>
          </w:tcPr>
          <w:p w:rsidR="004563F1" w:rsidRPr="00BC23F6" w:rsidRDefault="004563F1" w:rsidP="007435DB">
            <w:pPr>
              <w:pStyle w:val="a5"/>
              <w:ind w:firstLine="34"/>
              <w:jc w:val="center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0" w:type="auto"/>
          </w:tcPr>
          <w:p w:rsidR="004563F1" w:rsidRPr="00BC23F6" w:rsidRDefault="004563F1" w:rsidP="007435DB">
            <w:pPr>
              <w:pStyle w:val="a5"/>
              <w:ind w:firstLine="34"/>
              <w:jc w:val="center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t>55</w:t>
            </w:r>
          </w:p>
        </w:tc>
        <w:tc>
          <w:tcPr>
            <w:tcW w:w="0" w:type="auto"/>
          </w:tcPr>
          <w:p w:rsidR="004563F1" w:rsidRPr="00BC23F6" w:rsidRDefault="004563F1" w:rsidP="007435DB">
            <w:pPr>
              <w:pStyle w:val="a5"/>
              <w:ind w:firstLine="34"/>
              <w:jc w:val="center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t>70</w:t>
            </w:r>
          </w:p>
        </w:tc>
      </w:tr>
      <w:tr w:rsidR="004563F1" w:rsidRPr="00F94D70" w:rsidTr="004563F1">
        <w:tc>
          <w:tcPr>
            <w:tcW w:w="0" w:type="auto"/>
          </w:tcPr>
          <w:p w:rsidR="004563F1" w:rsidRPr="00CE282F" w:rsidRDefault="004563F1" w:rsidP="007435DB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282F">
              <w:rPr>
                <w:rFonts w:ascii="Liberation Serif" w:hAnsi="Liberation Serif" w:cs="Liberation Serif"/>
                <w:sz w:val="24"/>
                <w:szCs w:val="24"/>
              </w:rPr>
              <w:t xml:space="preserve">Доля детей и подростков в возрасте от 15 до 19 лет,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обучающихся в образовательной организации</w:t>
            </w:r>
            <w:r w:rsidRPr="00CE282F">
              <w:rPr>
                <w:rFonts w:ascii="Liberation Serif" w:hAnsi="Liberation Serif" w:cs="Liberation Serif"/>
                <w:sz w:val="24"/>
                <w:szCs w:val="24"/>
              </w:rPr>
              <w:t xml:space="preserve">, вошедших в программы наставничества в роли наставника, % (отношение количества детей и подростков в возрасте от 15 до 19 лет, вошедших в программы наставничества в роли наставника, к общему количеству детей и подростков в возрасте от 15 до 19 лет,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обучающихся в образовательной организации</w:t>
            </w:r>
            <w:r w:rsidRPr="00CE282F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4563F1" w:rsidRPr="00BC23F6" w:rsidRDefault="004563F1" w:rsidP="007435DB">
            <w:pPr>
              <w:pStyle w:val="a5"/>
              <w:ind w:firstLine="34"/>
              <w:jc w:val="center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0" w:type="auto"/>
          </w:tcPr>
          <w:p w:rsidR="004563F1" w:rsidRPr="00BC23F6" w:rsidRDefault="004563F1" w:rsidP="007435DB">
            <w:pPr>
              <w:pStyle w:val="a5"/>
              <w:ind w:firstLine="34"/>
              <w:jc w:val="center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0" w:type="auto"/>
          </w:tcPr>
          <w:p w:rsidR="004563F1" w:rsidRPr="00BC23F6" w:rsidRDefault="004563F1" w:rsidP="007435DB">
            <w:pPr>
              <w:pStyle w:val="a5"/>
              <w:ind w:firstLine="34"/>
              <w:jc w:val="center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0" w:type="auto"/>
          </w:tcPr>
          <w:p w:rsidR="004563F1" w:rsidRPr="00BC23F6" w:rsidRDefault="004563F1" w:rsidP="007435DB">
            <w:pPr>
              <w:pStyle w:val="a5"/>
              <w:ind w:firstLine="34"/>
              <w:jc w:val="center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0" w:type="auto"/>
          </w:tcPr>
          <w:p w:rsidR="004563F1" w:rsidRPr="00BC23F6" w:rsidRDefault="004563F1" w:rsidP="007435DB">
            <w:pPr>
              <w:pStyle w:val="a5"/>
              <w:ind w:firstLine="34"/>
              <w:jc w:val="center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t>10</w:t>
            </w:r>
          </w:p>
        </w:tc>
      </w:tr>
      <w:tr w:rsidR="004563F1" w:rsidRPr="00F94D70" w:rsidTr="004563F1">
        <w:tc>
          <w:tcPr>
            <w:tcW w:w="0" w:type="auto"/>
          </w:tcPr>
          <w:p w:rsidR="004563F1" w:rsidRPr="00CE282F" w:rsidRDefault="004563F1" w:rsidP="00FC7EC4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282F">
              <w:rPr>
                <w:rFonts w:ascii="Liberation Serif" w:hAnsi="Liberation Serif" w:cs="Liberation Serif"/>
                <w:sz w:val="24"/>
                <w:szCs w:val="24"/>
              </w:rPr>
              <w:t xml:space="preserve">Доля учителей - молодых специалистов (с опытом работы от 0 до 3 лет),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работающих в образовательной организации</w:t>
            </w:r>
            <w:r w:rsidRPr="00CE282F">
              <w:rPr>
                <w:rFonts w:ascii="Liberation Serif" w:hAnsi="Liberation Serif" w:cs="Liberation Serif"/>
                <w:sz w:val="24"/>
                <w:szCs w:val="24"/>
              </w:rPr>
              <w:t xml:space="preserve">, вошедших в программы наставничества в роли наставляемого, % (отношение количества учителей - молодых специалистов, вошедших в программы наставничества в роли наставляемого,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работающих в образовательной организации</w:t>
            </w:r>
            <w:r w:rsidRPr="00CE282F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4563F1" w:rsidRPr="00BC23F6" w:rsidRDefault="004563F1" w:rsidP="00B24C58">
            <w:pPr>
              <w:pStyle w:val="a5"/>
              <w:ind w:firstLine="34"/>
              <w:jc w:val="center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t>10</w:t>
            </w:r>
          </w:p>
          <w:p w:rsidR="004563F1" w:rsidRPr="00BC23F6" w:rsidRDefault="004563F1" w:rsidP="00B24C58">
            <w:pPr>
              <w:pStyle w:val="a5"/>
              <w:ind w:firstLine="34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0" w:type="auto"/>
          </w:tcPr>
          <w:p w:rsidR="004563F1" w:rsidRPr="00BC23F6" w:rsidRDefault="004563F1" w:rsidP="00B24C58">
            <w:pPr>
              <w:pStyle w:val="a5"/>
              <w:ind w:firstLine="34"/>
              <w:jc w:val="center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0" w:type="auto"/>
          </w:tcPr>
          <w:p w:rsidR="004563F1" w:rsidRPr="00BC23F6" w:rsidRDefault="004563F1" w:rsidP="00B24C58">
            <w:pPr>
              <w:pStyle w:val="a5"/>
              <w:ind w:firstLine="34"/>
              <w:jc w:val="center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0" w:type="auto"/>
          </w:tcPr>
          <w:p w:rsidR="004563F1" w:rsidRPr="00BC23F6" w:rsidRDefault="004563F1" w:rsidP="00B24C58">
            <w:pPr>
              <w:pStyle w:val="a5"/>
              <w:ind w:firstLine="34"/>
              <w:jc w:val="center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t>55</w:t>
            </w:r>
          </w:p>
        </w:tc>
        <w:tc>
          <w:tcPr>
            <w:tcW w:w="0" w:type="auto"/>
          </w:tcPr>
          <w:p w:rsidR="004563F1" w:rsidRPr="00BC23F6" w:rsidRDefault="004563F1" w:rsidP="007435DB">
            <w:pPr>
              <w:pStyle w:val="a5"/>
              <w:ind w:firstLine="34"/>
              <w:jc w:val="center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t>70</w:t>
            </w:r>
          </w:p>
        </w:tc>
      </w:tr>
      <w:tr w:rsidR="004563F1" w:rsidRPr="00F94D70" w:rsidTr="004563F1">
        <w:tc>
          <w:tcPr>
            <w:tcW w:w="0" w:type="auto"/>
          </w:tcPr>
          <w:p w:rsidR="004563F1" w:rsidRPr="0088600F" w:rsidRDefault="004563F1" w:rsidP="00B6534C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8600F">
              <w:rPr>
                <w:rFonts w:ascii="Liberation Serif" w:hAnsi="Liberation Serif" w:cs="Liberation Serif"/>
                <w:sz w:val="24"/>
                <w:szCs w:val="24"/>
              </w:rPr>
              <w:t>Количество предприятий (организаций), осуществляющих деятельность в Нижнетуринском городском округе, вошедших в программы наставничества, предоставив своих наставников, % (отношение количества предприятий, предоставивших своих сотрудников для участия в программах наставничества в роли наставников, к общему количеству предприятий, осуществляющих деятельность в Нижнетуринском городском округе)</w:t>
            </w:r>
          </w:p>
        </w:tc>
        <w:tc>
          <w:tcPr>
            <w:tcW w:w="0" w:type="auto"/>
          </w:tcPr>
          <w:p w:rsidR="004563F1" w:rsidRPr="00BC23F6" w:rsidRDefault="004563F1" w:rsidP="007435DB">
            <w:pPr>
              <w:pStyle w:val="a5"/>
              <w:ind w:firstLine="34"/>
              <w:jc w:val="center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0" w:type="auto"/>
          </w:tcPr>
          <w:p w:rsidR="004563F1" w:rsidRPr="00BC23F6" w:rsidRDefault="004563F1" w:rsidP="007435DB">
            <w:pPr>
              <w:pStyle w:val="a5"/>
              <w:ind w:firstLine="34"/>
              <w:jc w:val="center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0" w:type="auto"/>
          </w:tcPr>
          <w:p w:rsidR="004563F1" w:rsidRPr="00BC23F6" w:rsidRDefault="004563F1" w:rsidP="007435DB">
            <w:pPr>
              <w:pStyle w:val="a5"/>
              <w:ind w:firstLine="34"/>
              <w:jc w:val="center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0" w:type="auto"/>
          </w:tcPr>
          <w:p w:rsidR="004563F1" w:rsidRPr="00BC23F6" w:rsidRDefault="004563F1" w:rsidP="007435DB">
            <w:pPr>
              <w:pStyle w:val="a5"/>
              <w:ind w:firstLine="34"/>
              <w:jc w:val="center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0" w:type="auto"/>
          </w:tcPr>
          <w:p w:rsidR="004563F1" w:rsidRPr="00BC23F6" w:rsidRDefault="004563F1" w:rsidP="007435DB">
            <w:pPr>
              <w:pStyle w:val="a5"/>
              <w:ind w:firstLine="34"/>
              <w:jc w:val="center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t>30</w:t>
            </w:r>
          </w:p>
        </w:tc>
      </w:tr>
      <w:tr w:rsidR="004563F1" w:rsidRPr="00F94D70" w:rsidTr="004563F1">
        <w:tc>
          <w:tcPr>
            <w:tcW w:w="0" w:type="auto"/>
          </w:tcPr>
          <w:p w:rsidR="004563F1" w:rsidRPr="00CE282F" w:rsidRDefault="004563F1" w:rsidP="00FC7EC4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282F">
              <w:rPr>
                <w:rFonts w:ascii="Liberation Serif" w:hAnsi="Liberation Serif" w:cs="Liberation Serif"/>
                <w:sz w:val="24"/>
                <w:szCs w:val="24"/>
              </w:rPr>
              <w:t xml:space="preserve">Уровень удовлетворенности наставляемых участием в программах наставничества, % (опросный) (отношение количества наставляемых, удовлетворенных участием в программах наставничества, к общему количеству наставляемых, принявших участие в программах наставничества, реализуемых 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образовательной организации</w:t>
            </w:r>
            <w:r w:rsidRPr="00CE282F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4563F1" w:rsidRPr="00BC23F6" w:rsidRDefault="004563F1" w:rsidP="007435DB">
            <w:pPr>
              <w:pStyle w:val="a5"/>
              <w:ind w:firstLine="34"/>
              <w:jc w:val="center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0" w:type="auto"/>
          </w:tcPr>
          <w:p w:rsidR="004563F1" w:rsidRPr="00BC23F6" w:rsidRDefault="004563F1" w:rsidP="007435DB">
            <w:pPr>
              <w:pStyle w:val="a5"/>
              <w:ind w:firstLine="34"/>
              <w:jc w:val="center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t>60</w:t>
            </w:r>
          </w:p>
        </w:tc>
        <w:tc>
          <w:tcPr>
            <w:tcW w:w="0" w:type="auto"/>
          </w:tcPr>
          <w:p w:rsidR="004563F1" w:rsidRPr="00BC23F6" w:rsidRDefault="004563F1" w:rsidP="007435DB">
            <w:pPr>
              <w:pStyle w:val="a5"/>
              <w:ind w:firstLine="34"/>
              <w:jc w:val="center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t>70</w:t>
            </w:r>
          </w:p>
        </w:tc>
        <w:tc>
          <w:tcPr>
            <w:tcW w:w="0" w:type="auto"/>
          </w:tcPr>
          <w:p w:rsidR="004563F1" w:rsidRPr="00BC23F6" w:rsidRDefault="004563F1" w:rsidP="007435DB">
            <w:pPr>
              <w:pStyle w:val="a5"/>
              <w:ind w:firstLine="34"/>
              <w:jc w:val="center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t>80</w:t>
            </w:r>
          </w:p>
        </w:tc>
        <w:tc>
          <w:tcPr>
            <w:tcW w:w="0" w:type="auto"/>
          </w:tcPr>
          <w:p w:rsidR="004563F1" w:rsidRPr="00BC23F6" w:rsidRDefault="004563F1" w:rsidP="007435DB">
            <w:pPr>
              <w:pStyle w:val="a5"/>
              <w:ind w:firstLine="34"/>
              <w:jc w:val="center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t>85</w:t>
            </w:r>
          </w:p>
        </w:tc>
      </w:tr>
      <w:tr w:rsidR="004563F1" w:rsidRPr="00F94D70" w:rsidTr="004563F1">
        <w:tc>
          <w:tcPr>
            <w:tcW w:w="0" w:type="auto"/>
          </w:tcPr>
          <w:p w:rsidR="004563F1" w:rsidRPr="00CE282F" w:rsidRDefault="004563F1" w:rsidP="007435DB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282F">
              <w:rPr>
                <w:rFonts w:ascii="Liberation Serif" w:hAnsi="Liberation Serif" w:cs="Liberation Serif"/>
                <w:sz w:val="24"/>
                <w:szCs w:val="24"/>
              </w:rPr>
              <w:t xml:space="preserve">Уровень удовлетворенности наставников участием в программах наставничества, % (опросный) (отношение количества наставников, удовлетворенных участием в программах наставничества, к общему количеству наставников, принявших участие в программах наставничества, реализуемых 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образовательной организации</w:t>
            </w:r>
            <w:r w:rsidRPr="00CE282F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4563F1" w:rsidRPr="00BC23F6" w:rsidRDefault="004563F1" w:rsidP="00B24C58">
            <w:pPr>
              <w:pStyle w:val="a5"/>
              <w:ind w:firstLine="34"/>
              <w:jc w:val="center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0" w:type="auto"/>
          </w:tcPr>
          <w:p w:rsidR="004563F1" w:rsidRPr="00BC23F6" w:rsidRDefault="004563F1" w:rsidP="00B24C58">
            <w:pPr>
              <w:pStyle w:val="a5"/>
              <w:ind w:firstLine="34"/>
              <w:jc w:val="center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t>60</w:t>
            </w:r>
          </w:p>
        </w:tc>
        <w:tc>
          <w:tcPr>
            <w:tcW w:w="0" w:type="auto"/>
          </w:tcPr>
          <w:p w:rsidR="004563F1" w:rsidRPr="00BC23F6" w:rsidRDefault="004563F1" w:rsidP="00B24C58">
            <w:pPr>
              <w:pStyle w:val="a5"/>
              <w:ind w:firstLine="34"/>
              <w:jc w:val="center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t>70</w:t>
            </w:r>
          </w:p>
        </w:tc>
        <w:tc>
          <w:tcPr>
            <w:tcW w:w="0" w:type="auto"/>
          </w:tcPr>
          <w:p w:rsidR="004563F1" w:rsidRPr="00BC23F6" w:rsidRDefault="004563F1" w:rsidP="00B24C58">
            <w:pPr>
              <w:pStyle w:val="a5"/>
              <w:ind w:firstLine="34"/>
              <w:jc w:val="center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t>80</w:t>
            </w:r>
          </w:p>
        </w:tc>
        <w:tc>
          <w:tcPr>
            <w:tcW w:w="0" w:type="auto"/>
          </w:tcPr>
          <w:p w:rsidR="004563F1" w:rsidRPr="00BC23F6" w:rsidRDefault="004563F1" w:rsidP="00B24C58">
            <w:pPr>
              <w:pStyle w:val="a5"/>
              <w:ind w:firstLine="34"/>
              <w:jc w:val="center"/>
              <w:rPr>
                <w:rFonts w:ascii="Liberation Serif" w:hAnsi="Liberation Serif" w:cs="Liberation Serif"/>
              </w:rPr>
            </w:pPr>
            <w:r w:rsidRPr="00BC23F6">
              <w:rPr>
                <w:rFonts w:ascii="Liberation Serif" w:hAnsi="Liberation Serif" w:cs="Liberation Serif"/>
              </w:rPr>
              <w:t>85</w:t>
            </w:r>
          </w:p>
        </w:tc>
      </w:tr>
    </w:tbl>
    <w:p w:rsidR="00A656E5" w:rsidRPr="00F94D70" w:rsidRDefault="00A656E5" w:rsidP="00420B4B">
      <w:pPr>
        <w:pStyle w:val="a5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A656E5" w:rsidRPr="00F94D70" w:rsidSect="00C85CEF">
      <w:footerReference w:type="default" r:id="rId7"/>
      <w:pgSz w:w="11906" w:h="16838" w:code="9"/>
      <w:pgMar w:top="1077" w:right="907" w:bottom="107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211" w:rsidRDefault="00664211" w:rsidP="00C85D10">
      <w:pPr>
        <w:spacing w:after="0" w:line="240" w:lineRule="auto"/>
      </w:pPr>
      <w:r>
        <w:separator/>
      </w:r>
    </w:p>
  </w:endnote>
  <w:endnote w:type="continuationSeparator" w:id="0">
    <w:p w:rsidR="00664211" w:rsidRDefault="00664211" w:rsidP="00C85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7015503"/>
      <w:docPartObj>
        <w:docPartGallery w:val="Page Numbers (Bottom of Page)"/>
        <w:docPartUnique/>
      </w:docPartObj>
    </w:sdtPr>
    <w:sdtEndPr/>
    <w:sdtContent>
      <w:p w:rsidR="00980B8B" w:rsidRDefault="00980B8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155">
          <w:rPr>
            <w:noProof/>
          </w:rPr>
          <w:t>14</w:t>
        </w:r>
        <w:r>
          <w:fldChar w:fldCharType="end"/>
        </w:r>
      </w:p>
    </w:sdtContent>
  </w:sdt>
  <w:p w:rsidR="00980B8B" w:rsidRDefault="00980B8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211" w:rsidRDefault="00664211" w:rsidP="00C85D10">
      <w:pPr>
        <w:spacing w:after="0" w:line="240" w:lineRule="auto"/>
      </w:pPr>
      <w:r>
        <w:separator/>
      </w:r>
    </w:p>
  </w:footnote>
  <w:footnote w:type="continuationSeparator" w:id="0">
    <w:p w:rsidR="00664211" w:rsidRDefault="00664211" w:rsidP="00C85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12D02"/>
    <w:multiLevelType w:val="hybridMultilevel"/>
    <w:tmpl w:val="C2D26F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3208AD"/>
    <w:multiLevelType w:val="hybridMultilevel"/>
    <w:tmpl w:val="059A1E72"/>
    <w:lvl w:ilvl="0" w:tplc="8042E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77E55"/>
    <w:multiLevelType w:val="hybridMultilevel"/>
    <w:tmpl w:val="9902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346F9"/>
    <w:multiLevelType w:val="hybridMultilevel"/>
    <w:tmpl w:val="F66E9C26"/>
    <w:lvl w:ilvl="0" w:tplc="8042E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56E5"/>
    <w:rsid w:val="000D05F5"/>
    <w:rsid w:val="000E48CC"/>
    <w:rsid w:val="000E5985"/>
    <w:rsid w:val="000F087D"/>
    <w:rsid w:val="00155C38"/>
    <w:rsid w:val="001B6F04"/>
    <w:rsid w:val="001E29DC"/>
    <w:rsid w:val="00211E08"/>
    <w:rsid w:val="0026384A"/>
    <w:rsid w:val="002C5EE6"/>
    <w:rsid w:val="00366C1C"/>
    <w:rsid w:val="00391A7A"/>
    <w:rsid w:val="004114FB"/>
    <w:rsid w:val="00420B4B"/>
    <w:rsid w:val="004438B9"/>
    <w:rsid w:val="00446720"/>
    <w:rsid w:val="004563F1"/>
    <w:rsid w:val="00496D52"/>
    <w:rsid w:val="004C79BB"/>
    <w:rsid w:val="004D4B4D"/>
    <w:rsid w:val="004F4B36"/>
    <w:rsid w:val="005710F7"/>
    <w:rsid w:val="00584153"/>
    <w:rsid w:val="005B1B2D"/>
    <w:rsid w:val="005F61E0"/>
    <w:rsid w:val="00664211"/>
    <w:rsid w:val="0067559E"/>
    <w:rsid w:val="007435DB"/>
    <w:rsid w:val="007770F3"/>
    <w:rsid w:val="007C78BA"/>
    <w:rsid w:val="0088600F"/>
    <w:rsid w:val="008E3E34"/>
    <w:rsid w:val="008F4056"/>
    <w:rsid w:val="00935549"/>
    <w:rsid w:val="00941A4F"/>
    <w:rsid w:val="009631A8"/>
    <w:rsid w:val="00980B8B"/>
    <w:rsid w:val="009B02E2"/>
    <w:rsid w:val="009F173E"/>
    <w:rsid w:val="009F301C"/>
    <w:rsid w:val="00A33866"/>
    <w:rsid w:val="00A656E5"/>
    <w:rsid w:val="00AA15C5"/>
    <w:rsid w:val="00AB1133"/>
    <w:rsid w:val="00B51337"/>
    <w:rsid w:val="00B63E03"/>
    <w:rsid w:val="00B6534C"/>
    <w:rsid w:val="00B806AD"/>
    <w:rsid w:val="00BC23F6"/>
    <w:rsid w:val="00BD6617"/>
    <w:rsid w:val="00C85CEF"/>
    <w:rsid w:val="00C85D10"/>
    <w:rsid w:val="00C86155"/>
    <w:rsid w:val="00C90B9A"/>
    <w:rsid w:val="00CE282F"/>
    <w:rsid w:val="00CF3040"/>
    <w:rsid w:val="00D06EDB"/>
    <w:rsid w:val="00D11D01"/>
    <w:rsid w:val="00D35EB7"/>
    <w:rsid w:val="00DA5A4F"/>
    <w:rsid w:val="00DB6DE4"/>
    <w:rsid w:val="00E115A6"/>
    <w:rsid w:val="00E71F06"/>
    <w:rsid w:val="00F257BB"/>
    <w:rsid w:val="00F54FB9"/>
    <w:rsid w:val="00F64245"/>
    <w:rsid w:val="00F94D70"/>
    <w:rsid w:val="00F9540D"/>
    <w:rsid w:val="00FC2EF8"/>
    <w:rsid w:val="00F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8B862-9449-4AD0-9C9A-9B544941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C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D05F5"/>
    <w:pPr>
      <w:ind w:left="720"/>
      <w:contextualSpacing/>
    </w:pPr>
  </w:style>
  <w:style w:type="paragraph" w:styleId="a5">
    <w:name w:val="No Spacing"/>
    <w:uiPriority w:val="1"/>
    <w:qFormat/>
    <w:rsid w:val="00F94D7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C85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5D10"/>
  </w:style>
  <w:style w:type="paragraph" w:styleId="a8">
    <w:name w:val="footer"/>
    <w:basedOn w:val="a"/>
    <w:link w:val="a9"/>
    <w:uiPriority w:val="99"/>
    <w:unhideWhenUsed/>
    <w:rsid w:val="00C85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5D10"/>
  </w:style>
  <w:style w:type="character" w:customStyle="1" w:styleId="aa">
    <w:name w:val="Основной текст_"/>
    <w:basedOn w:val="a0"/>
    <w:link w:val="5"/>
    <w:rsid w:val="00F257B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a"/>
    <w:rsid w:val="00F257B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a"/>
    <w:rsid w:val="00F257B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0pt">
    <w:name w:val="Основной текст + 10 pt;Интервал 0 pt"/>
    <w:basedOn w:val="aa"/>
    <w:rsid w:val="00F257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9pt0pt">
    <w:name w:val="Основной текст + 9 pt;Интервал 0 pt"/>
    <w:basedOn w:val="aa"/>
    <w:rsid w:val="00F257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0">
    <w:name w:val="Колонтитул (3)"/>
    <w:basedOn w:val="a0"/>
    <w:rsid w:val="00F257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12">
    <w:name w:val="Основной текст (12)_"/>
    <w:basedOn w:val="a0"/>
    <w:link w:val="120"/>
    <w:rsid w:val="00F257BB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120pt">
    <w:name w:val="Основной текст (12) + Интервал 0 pt"/>
    <w:basedOn w:val="12"/>
    <w:rsid w:val="00F257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20">
    <w:name w:val="Основной текст (12)"/>
    <w:basedOn w:val="a"/>
    <w:link w:val="12"/>
    <w:rsid w:val="00F257BB"/>
    <w:pPr>
      <w:widowControl w:val="0"/>
      <w:shd w:val="clear" w:color="auto" w:fill="FFFFFF"/>
      <w:spacing w:after="120" w:line="0" w:lineRule="atLeast"/>
      <w:ind w:hanging="2260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14</Pages>
  <Words>5224</Words>
  <Characters>29777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Евгений Фомичев</cp:lastModifiedBy>
  <cp:revision>19</cp:revision>
  <dcterms:created xsi:type="dcterms:W3CDTF">2020-02-07T05:33:00Z</dcterms:created>
  <dcterms:modified xsi:type="dcterms:W3CDTF">2020-10-11T09:11:00Z</dcterms:modified>
</cp:coreProperties>
</file>